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668D1" w14:textId="76995BE9" w:rsidR="004220F1" w:rsidRDefault="00882F28" w:rsidP="004220F1">
      <w:pPr>
        <w:rPr>
          <w:rFonts w:cs="Brush Script MT Italic"/>
        </w:rPr>
      </w:pPr>
      <w:bookmarkStart w:id="0" w:name="_Hlk77245982"/>
      <w:bookmarkStart w:id="1" w:name="_Hlk100845781"/>
      <w:bookmarkStart w:id="2" w:name="_GoBack"/>
      <w:bookmarkEnd w:id="2"/>
      <w:r w:rsidRPr="00B14394">
        <w:rPr>
          <w:rFonts w:cs="Brush Script MT Italic"/>
        </w:rPr>
        <w:tab/>
      </w:r>
      <w:r w:rsidR="00257EED" w:rsidRPr="00B14394">
        <w:rPr>
          <w:rFonts w:cs="Brush Script MT Italic"/>
        </w:rPr>
        <w:tab/>
      </w:r>
      <w:bookmarkEnd w:id="0"/>
      <w:r w:rsidR="00257EED" w:rsidRPr="00B14394">
        <w:rPr>
          <w:rFonts w:cs="Brush Script MT Italic"/>
        </w:rPr>
        <w:tab/>
      </w:r>
      <w:r w:rsidR="00257EED" w:rsidRPr="00B14394">
        <w:rPr>
          <w:rFonts w:cs="Brush Script MT Italic"/>
        </w:rPr>
        <w:tab/>
      </w:r>
      <w:r w:rsidR="00257EED" w:rsidRPr="00B14394">
        <w:rPr>
          <w:rFonts w:cs="Brush Script MT Italic"/>
        </w:rPr>
        <w:tab/>
      </w:r>
      <w:r w:rsidR="00257EED" w:rsidRPr="00B14394">
        <w:rPr>
          <w:rFonts w:cs="Brush Script MT Italic"/>
        </w:rPr>
        <w:tab/>
      </w:r>
      <w:r w:rsidR="00257EED" w:rsidRPr="00B14394">
        <w:rPr>
          <w:rFonts w:cs="Brush Script MT Italic"/>
        </w:rPr>
        <w:tab/>
      </w:r>
      <w:r w:rsidR="00257EED" w:rsidRPr="00B14394">
        <w:rPr>
          <w:rFonts w:cs="Brush Script MT Italic"/>
        </w:rPr>
        <w:tab/>
      </w:r>
      <w:r w:rsidR="00257EED" w:rsidRPr="00B14394">
        <w:rPr>
          <w:rFonts w:cs="Brush Script MT Italic"/>
        </w:rPr>
        <w:tab/>
      </w:r>
      <w:r w:rsidR="00257EED" w:rsidRPr="00B14394">
        <w:rPr>
          <w:rFonts w:cs="Brush Script MT Italic"/>
        </w:rPr>
        <w:tab/>
      </w:r>
      <w:r w:rsidR="00EC6E74">
        <w:rPr>
          <w:rFonts w:cs="Brush Script MT Italic"/>
        </w:rPr>
        <w:tab/>
      </w:r>
    </w:p>
    <w:bookmarkEnd w:id="1"/>
    <w:p w14:paraId="559E382B" w14:textId="77777777" w:rsidR="008C33C0" w:rsidRPr="00413697" w:rsidRDefault="008C33C0" w:rsidP="008C33C0">
      <w:pPr>
        <w:jc w:val="center"/>
        <w:rPr>
          <w:rFonts w:ascii="Goudy Old Style" w:hAnsi="Goudy Old Style" w:cs="Brush Script MT Italic"/>
          <w:b/>
          <w:sz w:val="56"/>
          <w:szCs w:val="56"/>
          <w:u w:val="single"/>
        </w:rPr>
      </w:pPr>
      <w:r w:rsidRPr="00413697">
        <w:rPr>
          <w:rFonts w:ascii="Goudy Old Style" w:hAnsi="Goudy Old Style" w:cs="Brush Script MT Italic"/>
          <w:b/>
          <w:sz w:val="56"/>
          <w:szCs w:val="56"/>
          <w:u w:val="single"/>
        </w:rPr>
        <w:t xml:space="preserve">I HEREBY GIVE YOU NOTICE </w:t>
      </w:r>
    </w:p>
    <w:p w14:paraId="0ACE8C37" w14:textId="77777777" w:rsidR="00A24621" w:rsidRPr="002B0076" w:rsidRDefault="00A24621" w:rsidP="008C33C0">
      <w:pPr>
        <w:jc w:val="center"/>
        <w:rPr>
          <w:rFonts w:ascii="Goudy Old Style" w:hAnsi="Goudy Old Style" w:cs="Brush Script MT Italic"/>
          <w:b/>
          <w:sz w:val="36"/>
          <w:szCs w:val="36"/>
        </w:rPr>
      </w:pPr>
    </w:p>
    <w:p w14:paraId="500F377D" w14:textId="7B2336F4" w:rsidR="002B0076" w:rsidRDefault="008C33C0" w:rsidP="00F94781">
      <w:pPr>
        <w:jc w:val="center"/>
        <w:rPr>
          <w:rFonts w:ascii="Goudy Old Style" w:hAnsi="Goudy Old Style" w:cs="Brush Script MT Italic"/>
          <w:b/>
          <w:sz w:val="32"/>
          <w:szCs w:val="32"/>
        </w:rPr>
      </w:pPr>
      <w:r w:rsidRPr="002B0076">
        <w:rPr>
          <w:rFonts w:ascii="Goudy Old Style" w:hAnsi="Goudy Old Style" w:cs="Brush Script MT Italic"/>
          <w:b/>
          <w:sz w:val="32"/>
          <w:szCs w:val="32"/>
        </w:rPr>
        <w:t xml:space="preserve">THAT A MEETING OF THE MESSING CUM INWORTH PARISH COUNCIL WILL BE HELD ON </w:t>
      </w:r>
    </w:p>
    <w:p w14:paraId="4DBEB57A" w14:textId="77777777" w:rsidR="00F94781" w:rsidRPr="002B0076" w:rsidRDefault="00F94781" w:rsidP="00F94781">
      <w:pPr>
        <w:jc w:val="center"/>
        <w:rPr>
          <w:rFonts w:ascii="Goudy Old Style" w:hAnsi="Goudy Old Style" w:cs="Brush Script MT Italic"/>
          <w:b/>
          <w:sz w:val="32"/>
          <w:szCs w:val="32"/>
        </w:rPr>
      </w:pPr>
    </w:p>
    <w:p w14:paraId="31DDA2F0" w14:textId="3AFB26E0" w:rsidR="008C33C0" w:rsidRPr="002B0076" w:rsidRDefault="008C33C0" w:rsidP="008C33C0">
      <w:pPr>
        <w:jc w:val="center"/>
        <w:rPr>
          <w:rFonts w:ascii="Goudy Old Style" w:hAnsi="Goudy Old Style" w:cs="Brush Script MT Italic"/>
          <w:b/>
          <w:sz w:val="32"/>
          <w:szCs w:val="32"/>
        </w:rPr>
      </w:pPr>
      <w:r w:rsidRPr="002B0076">
        <w:rPr>
          <w:rFonts w:ascii="Goudy Old Style" w:hAnsi="Goudy Old Style" w:cs="Brush Script MT Italic"/>
          <w:b/>
          <w:sz w:val="32"/>
          <w:szCs w:val="32"/>
        </w:rPr>
        <w:t>TUESDAY 18</w:t>
      </w:r>
      <w:r w:rsidRPr="002B0076">
        <w:rPr>
          <w:rFonts w:ascii="Goudy Old Style" w:hAnsi="Goudy Old Style" w:cs="Brush Script MT Italic"/>
          <w:b/>
          <w:sz w:val="32"/>
          <w:szCs w:val="32"/>
          <w:vertAlign w:val="superscript"/>
        </w:rPr>
        <w:t xml:space="preserve">th </w:t>
      </w:r>
      <w:r w:rsidRPr="002B0076">
        <w:rPr>
          <w:rFonts w:ascii="Goudy Old Style" w:hAnsi="Goudy Old Style" w:cs="Brush Script MT Italic"/>
          <w:b/>
          <w:sz w:val="32"/>
          <w:szCs w:val="32"/>
        </w:rPr>
        <w:t xml:space="preserve">October 2022 at 7.30pm in Messing Village Hall. </w:t>
      </w:r>
    </w:p>
    <w:p w14:paraId="1EC09872" w14:textId="77777777" w:rsidR="008C33C0" w:rsidRPr="002B0076" w:rsidRDefault="008C33C0" w:rsidP="008C33C0">
      <w:pPr>
        <w:jc w:val="center"/>
        <w:rPr>
          <w:rFonts w:ascii="Goudy Old Style" w:hAnsi="Goudy Old Style" w:cs="Brush Script MT Italic"/>
          <w:b/>
          <w:sz w:val="32"/>
          <w:szCs w:val="32"/>
        </w:rPr>
      </w:pPr>
    </w:p>
    <w:p w14:paraId="5DA51D49" w14:textId="77777777" w:rsidR="008C33C0" w:rsidRPr="002B0076" w:rsidRDefault="008C33C0" w:rsidP="008C33C0">
      <w:pPr>
        <w:jc w:val="center"/>
        <w:rPr>
          <w:rFonts w:ascii="Goudy Old Style" w:hAnsi="Goudy Old Style" w:cs="Brush Script MT Italic"/>
          <w:b/>
          <w:sz w:val="32"/>
          <w:szCs w:val="32"/>
        </w:rPr>
      </w:pPr>
      <w:r w:rsidRPr="002B0076">
        <w:rPr>
          <w:rFonts w:ascii="Goudy Old Style" w:hAnsi="Goudy Old Style" w:cs="Brush Script MT Italic"/>
          <w:b/>
          <w:sz w:val="32"/>
          <w:szCs w:val="32"/>
        </w:rPr>
        <w:t>MEMBERS OF THE PRESS AND PUBLIC ARE WELCOME</w:t>
      </w:r>
    </w:p>
    <w:p w14:paraId="22616B7D" w14:textId="21F8E6E9" w:rsidR="008C33C0" w:rsidRPr="002B0076" w:rsidRDefault="00DD7487" w:rsidP="008C33C0">
      <w:pPr>
        <w:jc w:val="center"/>
        <w:rPr>
          <w:rFonts w:ascii="Goudy Old Style" w:hAnsi="Goudy Old Style" w:cstheme="minorHAnsi"/>
          <w:bCs/>
          <w:sz w:val="32"/>
          <w:szCs w:val="32"/>
        </w:rPr>
      </w:pPr>
      <w:r>
        <w:rPr>
          <w:rFonts w:ascii="Goudy Old Style" w:hAnsi="Goudy Old Style" w:cs="Brush Script MT Italic"/>
          <w:bCs/>
          <w:noProof/>
          <w:lang w:val="en-GB" w:eastAsia="en-GB"/>
        </w:rPr>
        <w:drawing>
          <wp:anchor distT="0" distB="0" distL="114300" distR="114300" simplePos="0" relativeHeight="251658240" behindDoc="1" locked="0" layoutInCell="1" allowOverlap="1" wp14:anchorId="01227B9D" wp14:editId="11251403">
            <wp:simplePos x="0" y="0"/>
            <wp:positionH relativeFrom="column">
              <wp:posOffset>3359785</wp:posOffset>
            </wp:positionH>
            <wp:positionV relativeFrom="paragraph">
              <wp:posOffset>114935</wp:posOffset>
            </wp:positionV>
            <wp:extent cx="1501660" cy="55626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a:srcRect t="8335" b="63870"/>
                    <a:stretch/>
                  </pic:blipFill>
                  <pic:spPr bwMode="auto">
                    <a:xfrm>
                      <a:off x="0" y="0"/>
                      <a:ext cx="1501660" cy="556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FF1CE6" w14:textId="0BFD80AA" w:rsidR="008C33C0" w:rsidRPr="00DD7487" w:rsidRDefault="00DD7487" w:rsidP="00DD7487">
      <w:pPr>
        <w:rPr>
          <w:rFonts w:ascii="Lucida Handwriting" w:hAnsi="Lucida Handwriting" w:cs="Brush Script MT Italic"/>
          <w:b/>
        </w:rPr>
      </w:pPr>
      <w:r>
        <w:rPr>
          <w:rFonts w:ascii="Goudy Old Style" w:hAnsi="Goudy Old Style" w:cs="Brush Script MT Italic"/>
          <w:b/>
        </w:rPr>
        <w:t xml:space="preserve">                                                                         </w:t>
      </w:r>
      <w:r w:rsidR="008C33C0" w:rsidRPr="003B1A95">
        <w:rPr>
          <w:rFonts w:ascii="Goudy Old Style" w:hAnsi="Goudy Old Style" w:cs="Brush Script MT Italic"/>
          <w:b/>
        </w:rPr>
        <w:t>Signed</w:t>
      </w:r>
      <w:r w:rsidR="008C33C0" w:rsidRPr="003B1A95">
        <w:rPr>
          <w:rFonts w:ascii="Lucida Handwriting" w:hAnsi="Lucida Handwriting" w:cs="Brush Script MT Italic"/>
          <w:b/>
        </w:rPr>
        <w:t xml:space="preserve">: </w:t>
      </w:r>
    </w:p>
    <w:p w14:paraId="3B21E5EB" w14:textId="77777777" w:rsidR="00DD7487" w:rsidRDefault="00DD7487" w:rsidP="00F90C76">
      <w:pPr>
        <w:rPr>
          <w:rFonts w:ascii="Goudy Old Style" w:hAnsi="Goudy Old Style" w:cs="Brush Script MT Italic"/>
          <w:b/>
        </w:rPr>
      </w:pPr>
    </w:p>
    <w:p w14:paraId="36049DB0" w14:textId="7E91D193" w:rsidR="008C33C0" w:rsidRPr="006045FA" w:rsidRDefault="008C33C0" w:rsidP="008C33C0">
      <w:pPr>
        <w:jc w:val="center"/>
        <w:rPr>
          <w:rFonts w:ascii="Goudy Old Style" w:hAnsi="Goudy Old Style" w:cs="Brush Script MT Italic"/>
          <w:b/>
        </w:rPr>
      </w:pPr>
      <w:r w:rsidRPr="006045FA">
        <w:rPr>
          <w:rFonts w:ascii="Goudy Old Style" w:hAnsi="Goudy Old Style" w:cs="Brush Script MT Italic"/>
          <w:b/>
        </w:rPr>
        <w:t>Linda Berrett-West - Clerk to the Council</w:t>
      </w:r>
    </w:p>
    <w:p w14:paraId="6A22459F" w14:textId="78239607" w:rsidR="008C33C0" w:rsidRPr="006045FA" w:rsidRDefault="003B1A95" w:rsidP="008C33C0">
      <w:pPr>
        <w:jc w:val="center"/>
        <w:rPr>
          <w:rFonts w:ascii="Goudy Old Style" w:hAnsi="Goudy Old Style" w:cs="Brush Script MT Italic"/>
          <w:b/>
        </w:rPr>
      </w:pPr>
      <w:r>
        <w:rPr>
          <w:rFonts w:ascii="Goudy Old Style" w:hAnsi="Goudy Old Style" w:cs="Brush Script MT Italic"/>
          <w:b/>
        </w:rPr>
        <w:t>13</w:t>
      </w:r>
      <w:r w:rsidRPr="003B1A95">
        <w:rPr>
          <w:rFonts w:ascii="Goudy Old Style" w:hAnsi="Goudy Old Style" w:cs="Brush Script MT Italic"/>
          <w:b/>
          <w:vertAlign w:val="superscript"/>
        </w:rPr>
        <w:t>th</w:t>
      </w:r>
      <w:r>
        <w:rPr>
          <w:rFonts w:ascii="Goudy Old Style" w:hAnsi="Goudy Old Style" w:cs="Brush Script MT Italic"/>
          <w:b/>
        </w:rPr>
        <w:t xml:space="preserve"> October </w:t>
      </w:r>
      <w:r w:rsidR="008C33C0" w:rsidRPr="006045FA">
        <w:rPr>
          <w:rFonts w:ascii="Goudy Old Style" w:hAnsi="Goudy Old Style" w:cs="Brush Script MT Italic"/>
          <w:b/>
        </w:rPr>
        <w:t>2022</w:t>
      </w:r>
    </w:p>
    <w:p w14:paraId="3FD5D90D" w14:textId="77777777" w:rsidR="008C33C0" w:rsidRPr="006045FA" w:rsidRDefault="008C33C0" w:rsidP="008C33C0">
      <w:pPr>
        <w:jc w:val="center"/>
        <w:rPr>
          <w:rFonts w:ascii="Goudy Old Style" w:hAnsi="Goudy Old Style" w:cs="Brush Script MT Italic"/>
          <w:b/>
          <w:u w:val="single"/>
        </w:rPr>
      </w:pPr>
    </w:p>
    <w:p w14:paraId="5F5B5005" w14:textId="4D19B438" w:rsidR="00C81EC4" w:rsidRPr="006045FA" w:rsidRDefault="00C81EC4" w:rsidP="00B45C04">
      <w:pPr>
        <w:rPr>
          <w:rFonts w:ascii="Goudy Old Style" w:hAnsi="Goudy Old Style" w:cs="Brush Script MT Italic"/>
          <w:b/>
          <w:u w:val="single"/>
        </w:rPr>
      </w:pPr>
    </w:p>
    <w:p w14:paraId="595B2144" w14:textId="1D2CA0A4" w:rsidR="00C81EC4" w:rsidRPr="006045FA" w:rsidRDefault="00C81EC4" w:rsidP="00C81EC4">
      <w:pPr>
        <w:jc w:val="center"/>
        <w:rPr>
          <w:rFonts w:ascii="Goudy Old Style" w:hAnsi="Goudy Old Style" w:cs="Brush Script MT Italic"/>
          <w:b/>
        </w:rPr>
      </w:pPr>
      <w:r w:rsidRPr="006045FA">
        <w:rPr>
          <w:rFonts w:ascii="Goudy Old Style" w:hAnsi="Goudy Old Style" w:cs="Brush Script MT Italic"/>
          <w:b/>
        </w:rPr>
        <w:t>AGENDA</w:t>
      </w:r>
    </w:p>
    <w:tbl>
      <w:tblPr>
        <w:tblStyle w:val="TableGrid"/>
        <w:tblW w:w="0" w:type="auto"/>
        <w:tblInd w:w="-5" w:type="dxa"/>
        <w:tblLook w:val="01E0" w:firstRow="1" w:lastRow="1" w:firstColumn="1" w:lastColumn="1" w:noHBand="0" w:noVBand="0"/>
      </w:tblPr>
      <w:tblGrid>
        <w:gridCol w:w="1116"/>
        <w:gridCol w:w="1095"/>
        <w:gridCol w:w="8137"/>
      </w:tblGrid>
      <w:tr w:rsidR="000C03CD" w:rsidRPr="006045FA" w14:paraId="6D83C95D" w14:textId="77777777" w:rsidTr="006F3F80">
        <w:tc>
          <w:tcPr>
            <w:tcW w:w="1116" w:type="dxa"/>
            <w:tcBorders>
              <w:top w:val="single" w:sz="4" w:space="0" w:color="auto"/>
              <w:left w:val="single" w:sz="4" w:space="0" w:color="auto"/>
              <w:bottom w:val="single" w:sz="4" w:space="0" w:color="auto"/>
              <w:right w:val="single" w:sz="4" w:space="0" w:color="auto"/>
            </w:tcBorders>
          </w:tcPr>
          <w:p w14:paraId="603C88C0" w14:textId="77777777" w:rsidR="000C03CD" w:rsidRPr="006045FA" w:rsidRDefault="000C03CD" w:rsidP="00187B10">
            <w:pPr>
              <w:rPr>
                <w:rFonts w:ascii="Goudy Old Style" w:hAnsi="Goudy Old Style"/>
              </w:rPr>
            </w:pPr>
            <w:r w:rsidRPr="006045FA">
              <w:rPr>
                <w:rFonts w:ascii="Goudy Old Style" w:hAnsi="Goudy Old Style"/>
              </w:rPr>
              <w:t>1</w:t>
            </w:r>
          </w:p>
        </w:tc>
        <w:tc>
          <w:tcPr>
            <w:tcW w:w="1095" w:type="dxa"/>
            <w:tcBorders>
              <w:top w:val="single" w:sz="4" w:space="0" w:color="auto"/>
              <w:left w:val="single" w:sz="4" w:space="0" w:color="auto"/>
              <w:bottom w:val="single" w:sz="4" w:space="0" w:color="auto"/>
              <w:right w:val="single" w:sz="4" w:space="0" w:color="auto"/>
            </w:tcBorders>
          </w:tcPr>
          <w:p w14:paraId="0D570D70" w14:textId="464BAC25" w:rsidR="000C03CD" w:rsidRPr="006045FA" w:rsidRDefault="000C03CD" w:rsidP="00187B10">
            <w:pPr>
              <w:rPr>
                <w:rFonts w:ascii="Goudy Old Style" w:hAnsi="Goudy Old Style"/>
              </w:rPr>
            </w:pPr>
            <w:r w:rsidRPr="006045FA">
              <w:rPr>
                <w:rFonts w:ascii="Goudy Old Style" w:hAnsi="Goudy Old Style"/>
              </w:rPr>
              <w:t>0</w:t>
            </w:r>
            <w:r w:rsidR="00CF0E42" w:rsidRPr="006045FA">
              <w:rPr>
                <w:rFonts w:ascii="Goudy Old Style" w:hAnsi="Goudy Old Style"/>
              </w:rPr>
              <w:t>86</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5FAB3370" w14:textId="77777777" w:rsidR="000C03CD" w:rsidRPr="006045FA" w:rsidRDefault="000C03CD" w:rsidP="00187B10">
            <w:pPr>
              <w:rPr>
                <w:rFonts w:ascii="Goudy Old Style" w:hAnsi="Goudy Old Style"/>
              </w:rPr>
            </w:pPr>
            <w:r w:rsidRPr="006045FA">
              <w:rPr>
                <w:rFonts w:ascii="Goudy Old Style" w:hAnsi="Goudy Old Style"/>
              </w:rPr>
              <w:t xml:space="preserve">To consider and accept the apologies for absence </w:t>
            </w:r>
            <w:r w:rsidRPr="006045FA">
              <w:rPr>
                <w:rFonts w:ascii="Goudy Old Style" w:hAnsi="Goudy Old Style"/>
                <w:color w:val="808080" w:themeColor="background1" w:themeShade="80"/>
              </w:rPr>
              <w:t>(LGA 1972 s85 (1)</w:t>
            </w:r>
          </w:p>
          <w:p w14:paraId="45E140E7" w14:textId="77777777" w:rsidR="000C03CD" w:rsidRPr="006045FA" w:rsidRDefault="000C03CD" w:rsidP="00187B10">
            <w:pPr>
              <w:rPr>
                <w:rFonts w:ascii="Goudy Old Style" w:hAnsi="Goudy Old Style"/>
              </w:rPr>
            </w:pPr>
          </w:p>
        </w:tc>
      </w:tr>
      <w:tr w:rsidR="000C03CD" w:rsidRPr="006045FA" w14:paraId="78C1260F" w14:textId="77777777" w:rsidTr="006F3F80">
        <w:tc>
          <w:tcPr>
            <w:tcW w:w="1116" w:type="dxa"/>
            <w:tcBorders>
              <w:top w:val="single" w:sz="4" w:space="0" w:color="auto"/>
              <w:left w:val="single" w:sz="4" w:space="0" w:color="auto"/>
              <w:bottom w:val="single" w:sz="4" w:space="0" w:color="auto"/>
              <w:right w:val="single" w:sz="4" w:space="0" w:color="auto"/>
            </w:tcBorders>
          </w:tcPr>
          <w:p w14:paraId="73D0E0C1" w14:textId="77777777" w:rsidR="000C03CD" w:rsidRPr="006045FA" w:rsidRDefault="000C03CD" w:rsidP="00187B10">
            <w:pPr>
              <w:rPr>
                <w:rFonts w:ascii="Goudy Old Style" w:hAnsi="Goudy Old Style"/>
              </w:rPr>
            </w:pPr>
            <w:r w:rsidRPr="006045FA">
              <w:rPr>
                <w:rFonts w:ascii="Goudy Old Style" w:hAnsi="Goudy Old Style"/>
              </w:rPr>
              <w:t>2</w:t>
            </w:r>
          </w:p>
        </w:tc>
        <w:tc>
          <w:tcPr>
            <w:tcW w:w="1095" w:type="dxa"/>
            <w:tcBorders>
              <w:top w:val="single" w:sz="4" w:space="0" w:color="auto"/>
              <w:left w:val="single" w:sz="4" w:space="0" w:color="auto"/>
              <w:bottom w:val="single" w:sz="4" w:space="0" w:color="auto"/>
              <w:right w:val="single" w:sz="4" w:space="0" w:color="auto"/>
            </w:tcBorders>
          </w:tcPr>
          <w:p w14:paraId="2F4B4294" w14:textId="319F3E5C" w:rsidR="000C03CD" w:rsidRPr="006045FA" w:rsidRDefault="000C03CD" w:rsidP="00187B10">
            <w:pPr>
              <w:rPr>
                <w:rFonts w:ascii="Goudy Old Style" w:hAnsi="Goudy Old Style"/>
              </w:rPr>
            </w:pPr>
            <w:r w:rsidRPr="006045FA">
              <w:rPr>
                <w:rFonts w:ascii="Goudy Old Style" w:hAnsi="Goudy Old Style"/>
              </w:rPr>
              <w:t>0</w:t>
            </w:r>
            <w:r w:rsidR="00CF0E42" w:rsidRPr="006045FA">
              <w:rPr>
                <w:rFonts w:ascii="Goudy Old Style" w:hAnsi="Goudy Old Style"/>
              </w:rPr>
              <w:t>87</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7545E1FB" w14:textId="77777777" w:rsidR="000C03CD" w:rsidRPr="006045FA" w:rsidRDefault="000C03CD" w:rsidP="00187B10">
            <w:pPr>
              <w:rPr>
                <w:rFonts w:ascii="Goudy Old Style" w:hAnsi="Goudy Old Style"/>
              </w:rPr>
            </w:pPr>
            <w:r w:rsidRPr="006045FA">
              <w:rPr>
                <w:rFonts w:ascii="Goudy Old Style" w:hAnsi="Goudy Old Style"/>
              </w:rPr>
              <w:t xml:space="preserve">To receive the Declarations of Interest </w:t>
            </w:r>
          </w:p>
          <w:p w14:paraId="14FB5F8F" w14:textId="77777777" w:rsidR="000C03CD" w:rsidRPr="006045FA" w:rsidRDefault="000C03CD" w:rsidP="00187B10">
            <w:pPr>
              <w:rPr>
                <w:rFonts w:ascii="Goudy Old Style" w:hAnsi="Goudy Old Style"/>
                <w:color w:val="808080" w:themeColor="background1" w:themeShade="80"/>
              </w:rPr>
            </w:pPr>
            <w:r w:rsidRPr="006045FA">
              <w:rPr>
                <w:rFonts w:ascii="Goudy Old Style" w:hAnsi="Goudy Old Style"/>
                <w:color w:val="808080" w:themeColor="background1" w:themeShade="80"/>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0A8DB0B7" w14:textId="77777777" w:rsidR="000C03CD" w:rsidRPr="006045FA" w:rsidRDefault="000C03CD" w:rsidP="00187B10">
            <w:pPr>
              <w:rPr>
                <w:rFonts w:ascii="Goudy Old Style" w:hAnsi="Goudy Old Style"/>
              </w:rPr>
            </w:pPr>
          </w:p>
        </w:tc>
      </w:tr>
      <w:tr w:rsidR="000C03CD" w:rsidRPr="006045FA" w14:paraId="357ACBFA" w14:textId="77777777" w:rsidTr="006F3F80">
        <w:tc>
          <w:tcPr>
            <w:tcW w:w="1116" w:type="dxa"/>
            <w:tcBorders>
              <w:top w:val="single" w:sz="4" w:space="0" w:color="auto"/>
              <w:left w:val="single" w:sz="4" w:space="0" w:color="auto"/>
              <w:bottom w:val="single" w:sz="4" w:space="0" w:color="auto"/>
              <w:right w:val="single" w:sz="4" w:space="0" w:color="auto"/>
            </w:tcBorders>
          </w:tcPr>
          <w:p w14:paraId="24DDF587" w14:textId="77777777" w:rsidR="000C03CD" w:rsidRPr="006045FA" w:rsidRDefault="000C03CD" w:rsidP="00187B10">
            <w:pPr>
              <w:rPr>
                <w:rFonts w:ascii="Goudy Old Style" w:hAnsi="Goudy Old Style"/>
              </w:rPr>
            </w:pPr>
            <w:r w:rsidRPr="006045FA">
              <w:rPr>
                <w:rFonts w:ascii="Goudy Old Style" w:hAnsi="Goudy Old Style"/>
              </w:rPr>
              <w:t>3</w:t>
            </w:r>
          </w:p>
        </w:tc>
        <w:tc>
          <w:tcPr>
            <w:tcW w:w="1095" w:type="dxa"/>
            <w:tcBorders>
              <w:top w:val="single" w:sz="4" w:space="0" w:color="auto"/>
              <w:left w:val="single" w:sz="4" w:space="0" w:color="auto"/>
              <w:bottom w:val="single" w:sz="4" w:space="0" w:color="auto"/>
              <w:right w:val="single" w:sz="4" w:space="0" w:color="auto"/>
            </w:tcBorders>
          </w:tcPr>
          <w:p w14:paraId="7220FB0E" w14:textId="7F50B7B1" w:rsidR="000C03CD" w:rsidRPr="006045FA" w:rsidRDefault="000C03CD" w:rsidP="00187B10">
            <w:pPr>
              <w:rPr>
                <w:rFonts w:ascii="Goudy Old Style" w:hAnsi="Goudy Old Style"/>
              </w:rPr>
            </w:pPr>
            <w:r w:rsidRPr="006045FA">
              <w:rPr>
                <w:rFonts w:ascii="Goudy Old Style" w:hAnsi="Goudy Old Style"/>
              </w:rPr>
              <w:t>0</w:t>
            </w:r>
            <w:r w:rsidR="00CF0E42" w:rsidRPr="006045FA">
              <w:rPr>
                <w:rFonts w:ascii="Goudy Old Style" w:hAnsi="Goudy Old Style"/>
              </w:rPr>
              <w:t>88</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764C3F12" w14:textId="1C18DF4F" w:rsidR="000C03CD" w:rsidRPr="006045FA" w:rsidRDefault="000C03CD" w:rsidP="00187B10">
            <w:pPr>
              <w:rPr>
                <w:rFonts w:ascii="Goudy Old Style" w:hAnsi="Goudy Old Style"/>
              </w:rPr>
            </w:pPr>
            <w:r w:rsidRPr="006045FA">
              <w:rPr>
                <w:rFonts w:ascii="Goudy Old Style" w:hAnsi="Goudy Old Style"/>
              </w:rPr>
              <w:t xml:space="preserve">To approve the minutes of the Full Council meeting held on </w:t>
            </w:r>
            <w:r w:rsidR="008E0AE7" w:rsidRPr="006045FA">
              <w:rPr>
                <w:rFonts w:ascii="Goudy Old Style" w:hAnsi="Goudy Old Style"/>
              </w:rPr>
              <w:t>4</w:t>
            </w:r>
            <w:r w:rsidR="008E0AE7" w:rsidRPr="006045FA">
              <w:rPr>
                <w:rFonts w:ascii="Goudy Old Style" w:hAnsi="Goudy Old Style"/>
                <w:vertAlign w:val="superscript"/>
              </w:rPr>
              <w:t>th</w:t>
            </w:r>
            <w:r w:rsidR="008E0AE7" w:rsidRPr="006045FA">
              <w:rPr>
                <w:rFonts w:ascii="Goudy Old Style" w:hAnsi="Goudy Old Style"/>
              </w:rPr>
              <w:t xml:space="preserve"> October</w:t>
            </w:r>
            <w:r w:rsidRPr="006045FA">
              <w:rPr>
                <w:rFonts w:ascii="Goudy Old Style" w:hAnsi="Goudy Old Style"/>
              </w:rPr>
              <w:t xml:space="preserve"> 2022</w:t>
            </w:r>
          </w:p>
          <w:p w14:paraId="661C8076" w14:textId="77777777" w:rsidR="000C03CD" w:rsidRPr="006045FA" w:rsidRDefault="000C03CD" w:rsidP="00187B10">
            <w:pPr>
              <w:rPr>
                <w:rFonts w:ascii="Goudy Old Style" w:hAnsi="Goudy Old Style"/>
              </w:rPr>
            </w:pPr>
            <w:r w:rsidRPr="006045FA">
              <w:rPr>
                <w:rFonts w:ascii="Goudy Old Style" w:hAnsi="Goudy Old Style"/>
                <w:color w:val="808080" w:themeColor="background1" w:themeShade="80"/>
              </w:rPr>
              <w:t>LGA 1972, sch 12, para 41</w:t>
            </w:r>
          </w:p>
          <w:p w14:paraId="6E79107F" w14:textId="77777777" w:rsidR="000C03CD" w:rsidRPr="006045FA" w:rsidRDefault="000C03CD" w:rsidP="00187B10">
            <w:pPr>
              <w:rPr>
                <w:rFonts w:ascii="Goudy Old Style" w:hAnsi="Goudy Old Style"/>
              </w:rPr>
            </w:pPr>
          </w:p>
        </w:tc>
      </w:tr>
      <w:tr w:rsidR="000C03CD" w:rsidRPr="006045FA" w14:paraId="1C70B0BA" w14:textId="77777777" w:rsidTr="006F3F80">
        <w:tc>
          <w:tcPr>
            <w:tcW w:w="1116" w:type="dxa"/>
            <w:tcBorders>
              <w:top w:val="single" w:sz="4" w:space="0" w:color="auto"/>
              <w:left w:val="single" w:sz="4" w:space="0" w:color="auto"/>
              <w:bottom w:val="single" w:sz="4" w:space="0" w:color="auto"/>
              <w:right w:val="single" w:sz="4" w:space="0" w:color="auto"/>
            </w:tcBorders>
          </w:tcPr>
          <w:p w14:paraId="42F008C4" w14:textId="77777777" w:rsidR="000C03CD" w:rsidRPr="006045FA" w:rsidRDefault="000C03CD" w:rsidP="00187B10">
            <w:pPr>
              <w:rPr>
                <w:rFonts w:ascii="Goudy Old Style" w:hAnsi="Goudy Old Style"/>
              </w:rPr>
            </w:pPr>
            <w:r w:rsidRPr="006045FA">
              <w:rPr>
                <w:rFonts w:ascii="Goudy Old Style" w:hAnsi="Goudy Old Style"/>
              </w:rPr>
              <w:t>4</w:t>
            </w:r>
          </w:p>
        </w:tc>
        <w:tc>
          <w:tcPr>
            <w:tcW w:w="1095" w:type="dxa"/>
            <w:tcBorders>
              <w:top w:val="single" w:sz="4" w:space="0" w:color="auto"/>
              <w:left w:val="single" w:sz="4" w:space="0" w:color="auto"/>
              <w:bottom w:val="single" w:sz="4" w:space="0" w:color="auto"/>
              <w:right w:val="single" w:sz="4" w:space="0" w:color="auto"/>
            </w:tcBorders>
          </w:tcPr>
          <w:p w14:paraId="0D8D23F8" w14:textId="4771F774" w:rsidR="000C03CD" w:rsidRPr="006045FA" w:rsidRDefault="000C03CD" w:rsidP="00187B10">
            <w:pPr>
              <w:rPr>
                <w:rFonts w:ascii="Goudy Old Style" w:hAnsi="Goudy Old Style"/>
              </w:rPr>
            </w:pPr>
            <w:r w:rsidRPr="006045FA">
              <w:rPr>
                <w:rFonts w:ascii="Goudy Old Style" w:hAnsi="Goudy Old Style"/>
              </w:rPr>
              <w:t>0</w:t>
            </w:r>
            <w:r w:rsidR="006A32AD" w:rsidRPr="006045FA">
              <w:rPr>
                <w:rFonts w:ascii="Goudy Old Style" w:hAnsi="Goudy Old Style"/>
              </w:rPr>
              <w:t>89</w:t>
            </w:r>
            <w:r w:rsidRPr="006045FA">
              <w:rPr>
                <w:rFonts w:ascii="Goudy Old Style" w:hAnsi="Goudy Old Style"/>
              </w:rPr>
              <w:t>/22</w:t>
            </w:r>
          </w:p>
          <w:p w14:paraId="7AA98F9F" w14:textId="77777777" w:rsidR="000C03CD" w:rsidRPr="006045FA" w:rsidRDefault="000C03CD" w:rsidP="00187B10">
            <w:pPr>
              <w:rPr>
                <w:rFonts w:ascii="Goudy Old Style" w:hAnsi="Goudy Old Style"/>
              </w:rPr>
            </w:pPr>
          </w:p>
        </w:tc>
        <w:tc>
          <w:tcPr>
            <w:tcW w:w="8137" w:type="dxa"/>
            <w:tcBorders>
              <w:top w:val="single" w:sz="4" w:space="0" w:color="auto"/>
              <w:left w:val="single" w:sz="4" w:space="0" w:color="auto"/>
              <w:bottom w:val="single" w:sz="4" w:space="0" w:color="auto"/>
              <w:right w:val="single" w:sz="4" w:space="0" w:color="auto"/>
            </w:tcBorders>
          </w:tcPr>
          <w:p w14:paraId="55F7BF3F" w14:textId="7CEDCA52" w:rsidR="000C03CD" w:rsidRPr="006045FA" w:rsidRDefault="000C03CD" w:rsidP="00187B10">
            <w:pPr>
              <w:rPr>
                <w:rFonts w:ascii="Goudy Old Style" w:hAnsi="Goudy Old Style"/>
              </w:rPr>
            </w:pPr>
            <w:r w:rsidRPr="006045FA">
              <w:rPr>
                <w:rFonts w:ascii="Goudy Old Style" w:hAnsi="Goudy Old Style"/>
              </w:rPr>
              <w:t>To hear from members of the public</w:t>
            </w:r>
            <w:r w:rsidR="008E0AE7" w:rsidRPr="006045FA">
              <w:rPr>
                <w:rFonts w:ascii="Goudy Old Style" w:hAnsi="Goudy Old Style"/>
              </w:rPr>
              <w:t xml:space="preserve"> (max 15 minutes/3 </w:t>
            </w:r>
            <w:r w:rsidR="004C13BF" w:rsidRPr="006045FA">
              <w:rPr>
                <w:rFonts w:ascii="Goudy Old Style" w:hAnsi="Goudy Old Style"/>
              </w:rPr>
              <w:t>minutes per person)</w:t>
            </w:r>
          </w:p>
        </w:tc>
      </w:tr>
      <w:tr w:rsidR="000C03CD" w:rsidRPr="006045FA" w14:paraId="0FA7D676" w14:textId="77777777" w:rsidTr="006F3F80">
        <w:tc>
          <w:tcPr>
            <w:tcW w:w="1116" w:type="dxa"/>
            <w:tcBorders>
              <w:top w:val="single" w:sz="4" w:space="0" w:color="auto"/>
              <w:left w:val="single" w:sz="4" w:space="0" w:color="auto"/>
              <w:bottom w:val="single" w:sz="4" w:space="0" w:color="auto"/>
              <w:right w:val="single" w:sz="4" w:space="0" w:color="auto"/>
            </w:tcBorders>
            <w:hideMark/>
          </w:tcPr>
          <w:p w14:paraId="2A388512" w14:textId="77777777" w:rsidR="000C03CD" w:rsidRPr="006045FA" w:rsidRDefault="000C03CD" w:rsidP="00187B10">
            <w:pPr>
              <w:rPr>
                <w:rFonts w:ascii="Goudy Old Style" w:hAnsi="Goudy Old Style"/>
              </w:rPr>
            </w:pPr>
            <w:r w:rsidRPr="006045FA">
              <w:rPr>
                <w:rFonts w:ascii="Goudy Old Style" w:hAnsi="Goudy Old Style"/>
              </w:rPr>
              <w:t>5</w:t>
            </w:r>
          </w:p>
        </w:tc>
        <w:tc>
          <w:tcPr>
            <w:tcW w:w="1095" w:type="dxa"/>
            <w:tcBorders>
              <w:top w:val="single" w:sz="4" w:space="0" w:color="auto"/>
              <w:left w:val="single" w:sz="4" w:space="0" w:color="auto"/>
              <w:bottom w:val="single" w:sz="4" w:space="0" w:color="auto"/>
              <w:right w:val="single" w:sz="4" w:space="0" w:color="auto"/>
            </w:tcBorders>
            <w:hideMark/>
          </w:tcPr>
          <w:p w14:paraId="5555D18A" w14:textId="33CAA606" w:rsidR="000C03CD" w:rsidRPr="006045FA" w:rsidRDefault="000C03CD" w:rsidP="00187B10">
            <w:pPr>
              <w:rPr>
                <w:rFonts w:ascii="Goudy Old Style" w:hAnsi="Goudy Old Style"/>
              </w:rPr>
            </w:pPr>
            <w:r w:rsidRPr="006045FA">
              <w:rPr>
                <w:rFonts w:ascii="Goudy Old Style" w:hAnsi="Goudy Old Style"/>
              </w:rPr>
              <w:t>0</w:t>
            </w:r>
            <w:r w:rsidR="006A32AD" w:rsidRPr="006045FA">
              <w:rPr>
                <w:rFonts w:ascii="Goudy Old Style" w:hAnsi="Goudy Old Style"/>
              </w:rPr>
              <w:t>90</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293A6D93" w14:textId="362BF4D8" w:rsidR="00265053" w:rsidRPr="006045FA" w:rsidRDefault="000C03CD" w:rsidP="00D80982">
            <w:pPr>
              <w:rPr>
                <w:rFonts w:ascii="Goudy Old Style" w:hAnsi="Goudy Old Style"/>
              </w:rPr>
            </w:pPr>
            <w:r w:rsidRPr="006045FA">
              <w:rPr>
                <w:rFonts w:ascii="Goudy Old Style" w:hAnsi="Goudy Old Style"/>
              </w:rPr>
              <w:t>To</w:t>
            </w:r>
            <w:r w:rsidR="009B7EAF" w:rsidRPr="006045FA">
              <w:rPr>
                <w:rFonts w:ascii="Goudy Old Style" w:hAnsi="Goudy Old Style"/>
              </w:rPr>
              <w:t xml:space="preserve"> </w:t>
            </w:r>
            <w:r w:rsidR="000E3ADF" w:rsidRPr="006045FA">
              <w:rPr>
                <w:rFonts w:ascii="Goudy Old Style" w:hAnsi="Goudy Old Style"/>
              </w:rPr>
              <w:t xml:space="preserve">discuss </w:t>
            </w:r>
            <w:r w:rsidR="009B7EAF" w:rsidRPr="006045FA">
              <w:rPr>
                <w:rFonts w:ascii="Goudy Old Style" w:hAnsi="Goudy Old Style"/>
              </w:rPr>
              <w:t xml:space="preserve">outcome </w:t>
            </w:r>
            <w:r w:rsidR="000D0C3C" w:rsidRPr="006045FA">
              <w:rPr>
                <w:rFonts w:ascii="Goudy Old Style" w:hAnsi="Goudy Old Style"/>
              </w:rPr>
              <w:t xml:space="preserve">in relation to </w:t>
            </w:r>
            <w:r w:rsidR="00C23868" w:rsidRPr="006045FA">
              <w:rPr>
                <w:rFonts w:ascii="Goudy Old Style" w:hAnsi="Goudy Old Style"/>
              </w:rPr>
              <w:t xml:space="preserve">the </w:t>
            </w:r>
            <w:r w:rsidR="000D0C3C" w:rsidRPr="006045FA">
              <w:rPr>
                <w:rFonts w:ascii="Goudy Old Style" w:hAnsi="Goudy Old Style"/>
              </w:rPr>
              <w:t>section 16 statement</w:t>
            </w:r>
            <w:r w:rsidR="000442F3" w:rsidRPr="006045FA">
              <w:rPr>
                <w:rFonts w:ascii="Goudy Old Style" w:hAnsi="Goudy Old Style"/>
              </w:rPr>
              <w:t xml:space="preserve"> (</w:t>
            </w:r>
            <w:r w:rsidR="00265053" w:rsidRPr="006045FA">
              <w:rPr>
                <w:rFonts w:ascii="Goudy Old Style" w:hAnsi="Goudy Old Style"/>
              </w:rPr>
              <w:t>submission deadline</w:t>
            </w:r>
            <w:r w:rsidR="000442F3" w:rsidRPr="006045FA">
              <w:rPr>
                <w:rFonts w:ascii="Goudy Old Style" w:hAnsi="Goudy Old Style"/>
              </w:rPr>
              <w:t xml:space="preserve"> </w:t>
            </w:r>
            <w:r w:rsidR="00265053" w:rsidRPr="006045FA">
              <w:rPr>
                <w:rFonts w:ascii="Goudy Old Style" w:hAnsi="Goudy Old Style"/>
              </w:rPr>
              <w:t>11</w:t>
            </w:r>
            <w:r w:rsidR="00265053" w:rsidRPr="006045FA">
              <w:rPr>
                <w:rFonts w:ascii="Goudy Old Style" w:hAnsi="Goudy Old Style"/>
                <w:vertAlign w:val="superscript"/>
              </w:rPr>
              <w:t>th</w:t>
            </w:r>
            <w:r w:rsidR="00265053" w:rsidRPr="006045FA">
              <w:rPr>
                <w:rFonts w:ascii="Goudy Old Style" w:hAnsi="Goudy Old Style"/>
              </w:rPr>
              <w:t xml:space="preserve"> October 2022</w:t>
            </w:r>
            <w:r w:rsidR="000442F3" w:rsidRPr="006045FA">
              <w:rPr>
                <w:rFonts w:ascii="Goudy Old Style" w:hAnsi="Goudy Old Style"/>
              </w:rPr>
              <w:t>)</w:t>
            </w:r>
            <w:r w:rsidR="00265053" w:rsidRPr="006045FA">
              <w:rPr>
                <w:rFonts w:ascii="Goudy Old Style" w:hAnsi="Goudy Old Style"/>
              </w:rPr>
              <w:t xml:space="preserve"> </w:t>
            </w:r>
            <w:r w:rsidR="00527918" w:rsidRPr="006045FA">
              <w:rPr>
                <w:rFonts w:ascii="Goudy Old Style" w:hAnsi="Goudy Old Style"/>
              </w:rPr>
              <w:t xml:space="preserve">following meeting between </w:t>
            </w:r>
            <w:r w:rsidR="004E35FD" w:rsidRPr="006045FA">
              <w:rPr>
                <w:rFonts w:ascii="Goudy Old Style" w:hAnsi="Goudy Old Style"/>
              </w:rPr>
              <w:t>Cllr Andrew Harding</w:t>
            </w:r>
            <w:r w:rsidR="009B7EAF" w:rsidRPr="006045FA">
              <w:rPr>
                <w:rFonts w:ascii="Goudy Old Style" w:hAnsi="Goudy Old Style"/>
              </w:rPr>
              <w:t xml:space="preserve"> </w:t>
            </w:r>
            <w:r w:rsidR="00527918" w:rsidRPr="006045FA">
              <w:rPr>
                <w:rFonts w:ascii="Goudy Old Style" w:hAnsi="Goudy Old Style"/>
              </w:rPr>
              <w:t xml:space="preserve">and </w:t>
            </w:r>
            <w:r w:rsidR="006D3FFF" w:rsidRPr="006045FA">
              <w:rPr>
                <w:rFonts w:ascii="Goudy Old Style" w:hAnsi="Goudy Old Style"/>
              </w:rPr>
              <w:t>Cllr Johnathon Greenwood</w:t>
            </w:r>
            <w:r w:rsidR="00FB0E85" w:rsidRPr="006045FA">
              <w:rPr>
                <w:rFonts w:ascii="Goudy Old Style" w:hAnsi="Goudy Old Style"/>
              </w:rPr>
              <w:t xml:space="preserve"> from</w:t>
            </w:r>
            <w:r w:rsidR="00527918" w:rsidRPr="006045FA">
              <w:rPr>
                <w:rFonts w:ascii="Goudy Old Style" w:hAnsi="Goudy Old Style"/>
              </w:rPr>
              <w:t xml:space="preserve"> Tiptree Parish Counci</w:t>
            </w:r>
            <w:r w:rsidR="00265053" w:rsidRPr="006045FA">
              <w:rPr>
                <w:rFonts w:ascii="Goudy Old Style" w:hAnsi="Goudy Old Style"/>
              </w:rPr>
              <w:t>l</w:t>
            </w:r>
          </w:p>
          <w:p w14:paraId="3B99A04F" w14:textId="557CA107" w:rsidR="00265053" w:rsidRPr="006045FA" w:rsidRDefault="00265053" w:rsidP="00D80982">
            <w:pPr>
              <w:rPr>
                <w:rFonts w:ascii="Goudy Old Style" w:hAnsi="Goudy Old Style"/>
              </w:rPr>
            </w:pPr>
          </w:p>
        </w:tc>
      </w:tr>
      <w:tr w:rsidR="000C03CD" w:rsidRPr="006045FA" w14:paraId="3838025F" w14:textId="77777777" w:rsidTr="006F3F80">
        <w:tc>
          <w:tcPr>
            <w:tcW w:w="1116" w:type="dxa"/>
            <w:tcBorders>
              <w:top w:val="single" w:sz="4" w:space="0" w:color="auto"/>
              <w:left w:val="single" w:sz="4" w:space="0" w:color="auto"/>
              <w:bottom w:val="single" w:sz="4" w:space="0" w:color="auto"/>
              <w:right w:val="single" w:sz="4" w:space="0" w:color="auto"/>
            </w:tcBorders>
          </w:tcPr>
          <w:p w14:paraId="34DB2597" w14:textId="77777777" w:rsidR="000C03CD" w:rsidRPr="006045FA" w:rsidRDefault="000C03CD" w:rsidP="00187B10">
            <w:pPr>
              <w:rPr>
                <w:rFonts w:ascii="Goudy Old Style" w:hAnsi="Goudy Old Style"/>
              </w:rPr>
            </w:pPr>
            <w:r w:rsidRPr="006045FA">
              <w:rPr>
                <w:rFonts w:ascii="Goudy Old Style" w:hAnsi="Goudy Old Style"/>
              </w:rPr>
              <w:t>6</w:t>
            </w:r>
          </w:p>
        </w:tc>
        <w:tc>
          <w:tcPr>
            <w:tcW w:w="1095" w:type="dxa"/>
            <w:tcBorders>
              <w:top w:val="single" w:sz="4" w:space="0" w:color="auto"/>
              <w:left w:val="single" w:sz="4" w:space="0" w:color="auto"/>
              <w:bottom w:val="single" w:sz="4" w:space="0" w:color="auto"/>
              <w:right w:val="single" w:sz="4" w:space="0" w:color="auto"/>
            </w:tcBorders>
          </w:tcPr>
          <w:p w14:paraId="563DD896" w14:textId="1D9356E3" w:rsidR="000C03CD" w:rsidRPr="006045FA" w:rsidRDefault="000C03CD" w:rsidP="00187B10">
            <w:pPr>
              <w:rPr>
                <w:rFonts w:ascii="Goudy Old Style" w:hAnsi="Goudy Old Style"/>
              </w:rPr>
            </w:pPr>
            <w:r w:rsidRPr="006045FA">
              <w:rPr>
                <w:rFonts w:ascii="Goudy Old Style" w:hAnsi="Goudy Old Style"/>
              </w:rPr>
              <w:t>0</w:t>
            </w:r>
            <w:r w:rsidR="006A32AD" w:rsidRPr="006045FA">
              <w:rPr>
                <w:rFonts w:ascii="Goudy Old Style" w:hAnsi="Goudy Old Style"/>
              </w:rPr>
              <w:t>91</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7C8BE778" w14:textId="77777777" w:rsidR="00CB7D10" w:rsidRPr="006045FA" w:rsidRDefault="00CB7D10" w:rsidP="00CB7D10">
            <w:pPr>
              <w:rPr>
                <w:rFonts w:ascii="Goudy Old Style" w:hAnsi="Goudy Old Style"/>
              </w:rPr>
            </w:pPr>
            <w:r w:rsidRPr="006045FA">
              <w:rPr>
                <w:rFonts w:ascii="Goudy Old Style" w:hAnsi="Goudy Old Style"/>
              </w:rPr>
              <w:t>A12/A120 widening:</w:t>
            </w:r>
          </w:p>
          <w:p w14:paraId="1E3BEC0B" w14:textId="77777777" w:rsidR="00CB7D10" w:rsidRPr="006045FA" w:rsidRDefault="00CB7D10" w:rsidP="00CB7D10">
            <w:pPr>
              <w:numPr>
                <w:ilvl w:val="0"/>
                <w:numId w:val="12"/>
              </w:numPr>
              <w:contextualSpacing/>
              <w:rPr>
                <w:rFonts w:ascii="Goudy Old Style" w:eastAsia="MS Mincho" w:hAnsi="Goudy Old Style" w:cs="Times New Roman"/>
              </w:rPr>
            </w:pPr>
            <w:r w:rsidRPr="006045FA">
              <w:rPr>
                <w:rFonts w:ascii="Goudy Old Style" w:eastAsia="MS Mincho" w:hAnsi="Goudy Old Style" w:cs="Times New Roman"/>
              </w:rPr>
              <w:t>Update on National Highways communications.</w:t>
            </w:r>
          </w:p>
          <w:p w14:paraId="7BDB28CD" w14:textId="77777777" w:rsidR="00CB7D10" w:rsidRPr="006045FA" w:rsidRDefault="00CB7D10" w:rsidP="00CB7D10">
            <w:pPr>
              <w:numPr>
                <w:ilvl w:val="0"/>
                <w:numId w:val="12"/>
              </w:numPr>
              <w:contextualSpacing/>
              <w:rPr>
                <w:rFonts w:ascii="Goudy Old Style" w:eastAsia="MS Mincho" w:hAnsi="Goudy Old Style" w:cs="Times New Roman"/>
              </w:rPr>
            </w:pPr>
            <w:r w:rsidRPr="006045FA">
              <w:rPr>
                <w:rFonts w:ascii="Goudy Old Style" w:eastAsia="MS Mincho" w:hAnsi="Goudy Old Style" w:cs="Times New Roman"/>
              </w:rPr>
              <w:t>To hear any reports from Community Action Groups.</w:t>
            </w:r>
          </w:p>
          <w:p w14:paraId="21B93344" w14:textId="77777777" w:rsidR="00CB7D10" w:rsidRPr="006045FA" w:rsidRDefault="00CB7D10" w:rsidP="00CB7D10">
            <w:pPr>
              <w:numPr>
                <w:ilvl w:val="0"/>
                <w:numId w:val="12"/>
              </w:numPr>
              <w:contextualSpacing/>
              <w:rPr>
                <w:rFonts w:ascii="Goudy Old Style" w:eastAsia="MS Mincho" w:hAnsi="Goudy Old Style" w:cs="Times New Roman"/>
              </w:rPr>
            </w:pPr>
            <w:r w:rsidRPr="006045FA">
              <w:rPr>
                <w:rFonts w:ascii="Goudy Old Style" w:eastAsia="MS Mincho" w:hAnsi="Goudy Old Style" w:cs="Times New Roman"/>
              </w:rPr>
              <w:t>To consider any request for funds towards professional fees</w:t>
            </w:r>
          </w:p>
          <w:p w14:paraId="3F1F8B83" w14:textId="71E86C33" w:rsidR="000C03CD" w:rsidRPr="006045FA" w:rsidRDefault="000C03CD" w:rsidP="00F9355F">
            <w:pPr>
              <w:rPr>
                <w:rFonts w:ascii="Goudy Old Style" w:hAnsi="Goudy Old Style"/>
              </w:rPr>
            </w:pPr>
          </w:p>
        </w:tc>
      </w:tr>
      <w:tr w:rsidR="00270D98" w:rsidRPr="006045FA" w14:paraId="5F129358" w14:textId="77777777" w:rsidTr="006F3F80">
        <w:tc>
          <w:tcPr>
            <w:tcW w:w="1116" w:type="dxa"/>
            <w:tcBorders>
              <w:top w:val="single" w:sz="4" w:space="0" w:color="auto"/>
              <w:left w:val="single" w:sz="4" w:space="0" w:color="auto"/>
              <w:bottom w:val="single" w:sz="4" w:space="0" w:color="auto"/>
              <w:right w:val="single" w:sz="4" w:space="0" w:color="auto"/>
            </w:tcBorders>
          </w:tcPr>
          <w:p w14:paraId="0AE7D758" w14:textId="7F551A2E" w:rsidR="00270D98" w:rsidRPr="006045FA" w:rsidRDefault="00243AC8" w:rsidP="00187B10">
            <w:pPr>
              <w:rPr>
                <w:rFonts w:ascii="Goudy Old Style" w:hAnsi="Goudy Old Style"/>
              </w:rPr>
            </w:pPr>
            <w:r w:rsidRPr="006045FA">
              <w:rPr>
                <w:rFonts w:ascii="Goudy Old Style" w:hAnsi="Goudy Old Style"/>
              </w:rPr>
              <w:t>7</w:t>
            </w:r>
          </w:p>
        </w:tc>
        <w:tc>
          <w:tcPr>
            <w:tcW w:w="1095" w:type="dxa"/>
            <w:tcBorders>
              <w:top w:val="single" w:sz="4" w:space="0" w:color="auto"/>
              <w:left w:val="single" w:sz="4" w:space="0" w:color="auto"/>
              <w:bottom w:val="single" w:sz="4" w:space="0" w:color="auto"/>
              <w:right w:val="single" w:sz="4" w:space="0" w:color="auto"/>
            </w:tcBorders>
          </w:tcPr>
          <w:p w14:paraId="7B3CF84C" w14:textId="32B55974" w:rsidR="00270D98" w:rsidRPr="006045FA" w:rsidRDefault="00243AC8" w:rsidP="00187B10">
            <w:pPr>
              <w:rPr>
                <w:rFonts w:ascii="Goudy Old Style" w:hAnsi="Goudy Old Style"/>
              </w:rPr>
            </w:pPr>
            <w:r w:rsidRPr="006045FA">
              <w:rPr>
                <w:rFonts w:ascii="Goudy Old Style" w:hAnsi="Goudy Old Style"/>
              </w:rPr>
              <w:t>092/22</w:t>
            </w:r>
          </w:p>
        </w:tc>
        <w:tc>
          <w:tcPr>
            <w:tcW w:w="8137" w:type="dxa"/>
            <w:tcBorders>
              <w:top w:val="single" w:sz="4" w:space="0" w:color="auto"/>
              <w:left w:val="single" w:sz="4" w:space="0" w:color="auto"/>
              <w:bottom w:val="single" w:sz="4" w:space="0" w:color="auto"/>
              <w:right w:val="single" w:sz="4" w:space="0" w:color="auto"/>
            </w:tcBorders>
          </w:tcPr>
          <w:p w14:paraId="0A7746C4" w14:textId="3F7DD649" w:rsidR="00270D98" w:rsidRPr="006045FA" w:rsidRDefault="00270D98" w:rsidP="00CB7D10">
            <w:pPr>
              <w:rPr>
                <w:rFonts w:ascii="Goudy Old Style" w:hAnsi="Goudy Old Style"/>
              </w:rPr>
            </w:pPr>
            <w:r w:rsidRPr="006045FA">
              <w:rPr>
                <w:rFonts w:ascii="Goudy Old Style" w:hAnsi="Goudy Old Style"/>
              </w:rPr>
              <w:t>To review</w:t>
            </w:r>
            <w:r w:rsidR="00A41908" w:rsidRPr="006045FA">
              <w:rPr>
                <w:rFonts w:ascii="Goudy Old Style" w:hAnsi="Goudy Old Style"/>
              </w:rPr>
              <w:t xml:space="preserve"> allotments </w:t>
            </w:r>
            <w:r w:rsidR="00605515" w:rsidRPr="006045FA">
              <w:rPr>
                <w:rFonts w:ascii="Goudy Old Style" w:hAnsi="Goudy Old Style"/>
              </w:rPr>
              <w:t>and</w:t>
            </w:r>
            <w:r w:rsidR="00140E7E" w:rsidRPr="006045FA">
              <w:rPr>
                <w:rFonts w:ascii="Goudy Old Style" w:hAnsi="Goudy Old Style"/>
              </w:rPr>
              <w:t xml:space="preserve"> </w:t>
            </w:r>
            <w:r w:rsidR="007A0CFE" w:rsidRPr="006045FA">
              <w:rPr>
                <w:rFonts w:ascii="Goudy Old Style" w:hAnsi="Goudy Old Style"/>
              </w:rPr>
              <w:t>future management</w:t>
            </w:r>
            <w:r w:rsidR="00F438EE" w:rsidRPr="006045FA">
              <w:rPr>
                <w:rFonts w:ascii="Goudy Old Style" w:hAnsi="Goudy Old Style"/>
              </w:rPr>
              <w:t>.</w:t>
            </w:r>
          </w:p>
          <w:p w14:paraId="6D0E77B0" w14:textId="45D15359" w:rsidR="00F438EE" w:rsidRPr="006045FA" w:rsidRDefault="00F438EE" w:rsidP="00CB7D10">
            <w:pPr>
              <w:rPr>
                <w:rFonts w:ascii="Goudy Old Style" w:hAnsi="Goudy Old Style"/>
              </w:rPr>
            </w:pPr>
          </w:p>
        </w:tc>
      </w:tr>
      <w:tr w:rsidR="003C6FED" w:rsidRPr="006045FA" w14:paraId="35E5B54C" w14:textId="77777777" w:rsidTr="006F3F80">
        <w:tc>
          <w:tcPr>
            <w:tcW w:w="1116" w:type="dxa"/>
            <w:tcBorders>
              <w:top w:val="single" w:sz="4" w:space="0" w:color="auto"/>
              <w:left w:val="single" w:sz="4" w:space="0" w:color="auto"/>
              <w:bottom w:val="single" w:sz="4" w:space="0" w:color="auto"/>
              <w:right w:val="single" w:sz="4" w:space="0" w:color="auto"/>
            </w:tcBorders>
          </w:tcPr>
          <w:p w14:paraId="743D6E45" w14:textId="4868EC64" w:rsidR="003C6FED" w:rsidRPr="006045FA" w:rsidRDefault="003C6FED" w:rsidP="00187B10">
            <w:pPr>
              <w:rPr>
                <w:rFonts w:ascii="Goudy Old Style" w:hAnsi="Goudy Old Style"/>
              </w:rPr>
            </w:pPr>
            <w:r w:rsidRPr="006045FA">
              <w:rPr>
                <w:rFonts w:ascii="Goudy Old Style" w:hAnsi="Goudy Old Style"/>
              </w:rPr>
              <w:t>8</w:t>
            </w:r>
          </w:p>
        </w:tc>
        <w:tc>
          <w:tcPr>
            <w:tcW w:w="1095" w:type="dxa"/>
            <w:tcBorders>
              <w:top w:val="single" w:sz="4" w:space="0" w:color="auto"/>
              <w:left w:val="single" w:sz="4" w:space="0" w:color="auto"/>
              <w:bottom w:val="single" w:sz="4" w:space="0" w:color="auto"/>
              <w:right w:val="single" w:sz="4" w:space="0" w:color="auto"/>
            </w:tcBorders>
          </w:tcPr>
          <w:p w14:paraId="73BC3464" w14:textId="724DD624" w:rsidR="003C6FED" w:rsidRPr="006045FA" w:rsidRDefault="003C6FED" w:rsidP="00187B10">
            <w:pPr>
              <w:rPr>
                <w:rFonts w:ascii="Goudy Old Style" w:hAnsi="Goudy Old Style"/>
              </w:rPr>
            </w:pPr>
            <w:r w:rsidRPr="006045FA">
              <w:rPr>
                <w:rFonts w:ascii="Goudy Old Style" w:hAnsi="Goudy Old Style"/>
              </w:rPr>
              <w:t>093/22</w:t>
            </w:r>
          </w:p>
        </w:tc>
        <w:tc>
          <w:tcPr>
            <w:tcW w:w="8137" w:type="dxa"/>
            <w:tcBorders>
              <w:top w:val="single" w:sz="4" w:space="0" w:color="auto"/>
              <w:left w:val="single" w:sz="4" w:space="0" w:color="auto"/>
              <w:bottom w:val="single" w:sz="4" w:space="0" w:color="auto"/>
              <w:right w:val="single" w:sz="4" w:space="0" w:color="auto"/>
            </w:tcBorders>
          </w:tcPr>
          <w:p w14:paraId="7A2EE334" w14:textId="3BC96EE2" w:rsidR="003C6FED" w:rsidRPr="006045FA" w:rsidRDefault="003C6FED" w:rsidP="00CB7D10">
            <w:pPr>
              <w:rPr>
                <w:rFonts w:ascii="Goudy Old Style" w:hAnsi="Goudy Old Style"/>
              </w:rPr>
            </w:pPr>
            <w:r w:rsidRPr="006045FA">
              <w:rPr>
                <w:rFonts w:ascii="Goudy Old Style" w:hAnsi="Goudy Old Style"/>
              </w:rPr>
              <w:t xml:space="preserve">To </w:t>
            </w:r>
            <w:r w:rsidR="00995808" w:rsidRPr="006045FA">
              <w:rPr>
                <w:rFonts w:ascii="Goudy Old Style" w:hAnsi="Goudy Old Style"/>
              </w:rPr>
              <w:t>re</w:t>
            </w:r>
            <w:r w:rsidR="004D4F39" w:rsidRPr="006045FA">
              <w:rPr>
                <w:rFonts w:ascii="Goudy Old Style" w:hAnsi="Goudy Old Style"/>
              </w:rPr>
              <w:t xml:space="preserve">view </w:t>
            </w:r>
            <w:r w:rsidR="00995808" w:rsidRPr="006045FA">
              <w:rPr>
                <w:rFonts w:ascii="Goudy Old Style" w:hAnsi="Goudy Old Style"/>
              </w:rPr>
              <w:t xml:space="preserve">&amp; </w:t>
            </w:r>
            <w:r w:rsidRPr="006045FA">
              <w:rPr>
                <w:rFonts w:ascii="Goudy Old Style" w:hAnsi="Goudy Old Style"/>
              </w:rPr>
              <w:t xml:space="preserve">discuss </w:t>
            </w:r>
            <w:r w:rsidR="00794CF7" w:rsidRPr="006045FA">
              <w:rPr>
                <w:rFonts w:ascii="Goudy Old Style" w:hAnsi="Goudy Old Style"/>
              </w:rPr>
              <w:t xml:space="preserve">the </w:t>
            </w:r>
            <w:r w:rsidRPr="006045FA">
              <w:rPr>
                <w:rFonts w:ascii="Goudy Old Style" w:hAnsi="Goudy Old Style"/>
              </w:rPr>
              <w:t>transport plan</w:t>
            </w:r>
            <w:r w:rsidR="00995808" w:rsidRPr="006045FA">
              <w:rPr>
                <w:rFonts w:ascii="Goudy Old Style" w:hAnsi="Goudy Old Style"/>
              </w:rPr>
              <w:t xml:space="preserve"> for </w:t>
            </w:r>
            <w:r w:rsidR="00AB71BD" w:rsidRPr="006045FA">
              <w:rPr>
                <w:rFonts w:ascii="Goudy Old Style" w:hAnsi="Goudy Old Style"/>
              </w:rPr>
              <w:t>the construction phase of the Solar Farm in Layer de la Haye.</w:t>
            </w:r>
            <w:r w:rsidR="00995808" w:rsidRPr="006045FA">
              <w:rPr>
                <w:rFonts w:ascii="Goudy Old Style" w:hAnsi="Goudy Old Style"/>
              </w:rPr>
              <w:t xml:space="preserve">  </w:t>
            </w:r>
            <w:r w:rsidR="00424F59" w:rsidRPr="006045FA">
              <w:rPr>
                <w:rFonts w:ascii="Goudy Old Style" w:hAnsi="Goudy Old Style"/>
              </w:rPr>
              <w:t xml:space="preserve">Transport Plan </w:t>
            </w:r>
            <w:r w:rsidR="009048E2" w:rsidRPr="006045FA">
              <w:rPr>
                <w:rFonts w:ascii="Goudy Old Style" w:hAnsi="Goudy Old Style"/>
              </w:rPr>
              <w:t>circulated with agenda</w:t>
            </w:r>
          </w:p>
          <w:p w14:paraId="1632CCC1" w14:textId="5BC6F196" w:rsidR="00AB71BD" w:rsidRPr="006045FA" w:rsidRDefault="00AB71BD" w:rsidP="00CB7D10">
            <w:pPr>
              <w:rPr>
                <w:rFonts w:ascii="Goudy Old Style" w:hAnsi="Goudy Old Style"/>
              </w:rPr>
            </w:pPr>
          </w:p>
        </w:tc>
      </w:tr>
      <w:tr w:rsidR="0015662D" w:rsidRPr="006045FA" w14:paraId="071CA492" w14:textId="77777777" w:rsidTr="006F3F80">
        <w:tc>
          <w:tcPr>
            <w:tcW w:w="1116" w:type="dxa"/>
            <w:tcBorders>
              <w:top w:val="single" w:sz="4" w:space="0" w:color="auto"/>
              <w:left w:val="single" w:sz="4" w:space="0" w:color="auto"/>
              <w:bottom w:val="single" w:sz="4" w:space="0" w:color="auto"/>
              <w:right w:val="single" w:sz="4" w:space="0" w:color="auto"/>
            </w:tcBorders>
          </w:tcPr>
          <w:p w14:paraId="791DD8B1" w14:textId="206491AD" w:rsidR="0015662D" w:rsidRPr="006045FA" w:rsidRDefault="005F423F" w:rsidP="00187B10">
            <w:pPr>
              <w:rPr>
                <w:rFonts w:ascii="Goudy Old Style" w:hAnsi="Goudy Old Style"/>
              </w:rPr>
            </w:pPr>
            <w:r w:rsidRPr="006045FA">
              <w:rPr>
                <w:rFonts w:ascii="Goudy Old Style" w:hAnsi="Goudy Old Style"/>
              </w:rPr>
              <w:t>9</w:t>
            </w:r>
          </w:p>
        </w:tc>
        <w:tc>
          <w:tcPr>
            <w:tcW w:w="1095" w:type="dxa"/>
            <w:tcBorders>
              <w:top w:val="single" w:sz="4" w:space="0" w:color="auto"/>
              <w:left w:val="single" w:sz="4" w:space="0" w:color="auto"/>
              <w:bottom w:val="single" w:sz="4" w:space="0" w:color="auto"/>
              <w:right w:val="single" w:sz="4" w:space="0" w:color="auto"/>
            </w:tcBorders>
          </w:tcPr>
          <w:p w14:paraId="090F070C" w14:textId="3A95BE34" w:rsidR="0015662D" w:rsidRPr="006045FA" w:rsidRDefault="00AB54D0" w:rsidP="00187B10">
            <w:pPr>
              <w:rPr>
                <w:rFonts w:ascii="Goudy Old Style" w:hAnsi="Goudy Old Style"/>
              </w:rPr>
            </w:pPr>
            <w:r w:rsidRPr="006045FA">
              <w:rPr>
                <w:rFonts w:ascii="Goudy Old Style" w:hAnsi="Goudy Old Style"/>
              </w:rPr>
              <w:t>09</w:t>
            </w:r>
            <w:r w:rsidR="007C5C34" w:rsidRPr="006045FA">
              <w:rPr>
                <w:rFonts w:ascii="Goudy Old Style" w:hAnsi="Goudy Old Style"/>
              </w:rPr>
              <w:t>4</w:t>
            </w:r>
            <w:r w:rsidR="00FB7A03"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30E75C97" w14:textId="45B31668" w:rsidR="0015662D" w:rsidRPr="006045FA" w:rsidRDefault="00674C3F" w:rsidP="00CB7D10">
            <w:pPr>
              <w:rPr>
                <w:rFonts w:ascii="Goudy Old Style" w:hAnsi="Goudy Old Style"/>
              </w:rPr>
            </w:pPr>
            <w:r w:rsidRPr="006045FA">
              <w:rPr>
                <w:rFonts w:ascii="Goudy Old Style" w:hAnsi="Goudy Old Style"/>
              </w:rPr>
              <w:t xml:space="preserve">To </w:t>
            </w:r>
            <w:r w:rsidR="00AA2927" w:rsidRPr="006045FA">
              <w:rPr>
                <w:rFonts w:ascii="Goudy Old Style" w:hAnsi="Goudy Old Style"/>
              </w:rPr>
              <w:t xml:space="preserve">agree the </w:t>
            </w:r>
            <w:r w:rsidRPr="006045FA">
              <w:rPr>
                <w:rFonts w:ascii="Goudy Old Style" w:hAnsi="Goudy Old Style"/>
              </w:rPr>
              <w:t xml:space="preserve">closing of the </w:t>
            </w:r>
            <w:r w:rsidR="00FB7A03" w:rsidRPr="006045FA">
              <w:rPr>
                <w:rFonts w:ascii="Goudy Old Style" w:hAnsi="Goudy Old Style"/>
              </w:rPr>
              <w:t xml:space="preserve">Book of Condolence </w:t>
            </w:r>
            <w:r w:rsidRPr="006045FA">
              <w:rPr>
                <w:rFonts w:ascii="Goudy Old Style" w:hAnsi="Goudy Old Style"/>
              </w:rPr>
              <w:t xml:space="preserve">&amp; </w:t>
            </w:r>
            <w:r w:rsidR="008369F1" w:rsidRPr="006045FA">
              <w:rPr>
                <w:rFonts w:ascii="Goudy Old Style" w:hAnsi="Goudy Old Style"/>
              </w:rPr>
              <w:t xml:space="preserve">communicating its storage </w:t>
            </w:r>
            <w:r w:rsidR="008369F1" w:rsidRPr="006045FA">
              <w:rPr>
                <w:rFonts w:ascii="Goudy Old Style" w:hAnsi="Goudy Old Style"/>
              </w:rPr>
              <w:lastRenderedPageBreak/>
              <w:t>location with The Private Secretary to His Majesty The</w:t>
            </w:r>
            <w:r w:rsidR="00AA2927" w:rsidRPr="006045FA">
              <w:rPr>
                <w:rFonts w:ascii="Goudy Old Style" w:hAnsi="Goudy Old Style"/>
              </w:rPr>
              <w:t xml:space="preserve"> </w:t>
            </w:r>
            <w:r w:rsidR="008369F1" w:rsidRPr="006045FA">
              <w:rPr>
                <w:rFonts w:ascii="Goudy Old Style" w:hAnsi="Goudy Old Style"/>
              </w:rPr>
              <w:t>King</w:t>
            </w:r>
            <w:r w:rsidR="00CB0E1E" w:rsidRPr="006045FA">
              <w:rPr>
                <w:rFonts w:ascii="Goudy Old Style" w:hAnsi="Goudy Old Style"/>
              </w:rPr>
              <w:t xml:space="preserve"> within the Parish Councils archives.</w:t>
            </w:r>
            <w:r w:rsidR="005E5999" w:rsidRPr="006045FA">
              <w:rPr>
                <w:rFonts w:ascii="Goudy Old Style" w:hAnsi="Goudy Old Style"/>
              </w:rPr>
              <w:t xml:space="preserve">  </w:t>
            </w:r>
            <w:r w:rsidR="004220F1" w:rsidRPr="006045FA">
              <w:rPr>
                <w:rFonts w:ascii="Goudy Old Style" w:hAnsi="Goudy Old Style"/>
              </w:rPr>
              <w:t>L</w:t>
            </w:r>
            <w:r w:rsidR="00424F59" w:rsidRPr="006045FA">
              <w:rPr>
                <w:rFonts w:ascii="Goudy Old Style" w:hAnsi="Goudy Old Style"/>
              </w:rPr>
              <w:t xml:space="preserve">etter </w:t>
            </w:r>
            <w:r w:rsidR="009307CE" w:rsidRPr="006045FA">
              <w:rPr>
                <w:rFonts w:ascii="Goudy Old Style" w:hAnsi="Goudy Old Style"/>
              </w:rPr>
              <w:t>circulated with agend</w:t>
            </w:r>
            <w:r w:rsidR="006F1938" w:rsidRPr="006045FA">
              <w:rPr>
                <w:rFonts w:ascii="Goudy Old Style" w:hAnsi="Goudy Old Style"/>
              </w:rPr>
              <w:t>a</w:t>
            </w:r>
          </w:p>
          <w:p w14:paraId="208E1DDF" w14:textId="17624B17" w:rsidR="00AA2927" w:rsidRPr="006045FA" w:rsidRDefault="00AA2927" w:rsidP="00CB7D10">
            <w:pPr>
              <w:rPr>
                <w:rFonts w:ascii="Goudy Old Style" w:hAnsi="Goudy Old Style"/>
              </w:rPr>
            </w:pPr>
          </w:p>
        </w:tc>
      </w:tr>
      <w:tr w:rsidR="00CF2585" w:rsidRPr="006045FA" w14:paraId="243908AB" w14:textId="77777777" w:rsidTr="006F3F80">
        <w:tc>
          <w:tcPr>
            <w:tcW w:w="1116" w:type="dxa"/>
            <w:tcBorders>
              <w:top w:val="single" w:sz="4" w:space="0" w:color="auto"/>
              <w:left w:val="single" w:sz="4" w:space="0" w:color="auto"/>
              <w:bottom w:val="single" w:sz="4" w:space="0" w:color="auto"/>
              <w:right w:val="single" w:sz="4" w:space="0" w:color="auto"/>
            </w:tcBorders>
            <w:hideMark/>
          </w:tcPr>
          <w:p w14:paraId="57BFD1EC" w14:textId="5F914978" w:rsidR="00CF2585" w:rsidRPr="006045FA" w:rsidRDefault="005F423F" w:rsidP="00CF2585">
            <w:pPr>
              <w:rPr>
                <w:rFonts w:ascii="Goudy Old Style" w:hAnsi="Goudy Old Style"/>
              </w:rPr>
            </w:pPr>
            <w:r w:rsidRPr="006045FA">
              <w:rPr>
                <w:rFonts w:ascii="Goudy Old Style" w:hAnsi="Goudy Old Style"/>
              </w:rPr>
              <w:lastRenderedPageBreak/>
              <w:t>10</w:t>
            </w:r>
          </w:p>
        </w:tc>
        <w:tc>
          <w:tcPr>
            <w:tcW w:w="1095" w:type="dxa"/>
            <w:tcBorders>
              <w:top w:val="single" w:sz="4" w:space="0" w:color="auto"/>
              <w:left w:val="single" w:sz="4" w:space="0" w:color="auto"/>
              <w:bottom w:val="single" w:sz="4" w:space="0" w:color="auto"/>
              <w:right w:val="single" w:sz="4" w:space="0" w:color="auto"/>
            </w:tcBorders>
            <w:hideMark/>
          </w:tcPr>
          <w:p w14:paraId="74E53BA6" w14:textId="4F196123" w:rsidR="00CF2585" w:rsidRPr="006045FA" w:rsidRDefault="00CF2585" w:rsidP="00CF2585">
            <w:pPr>
              <w:rPr>
                <w:rFonts w:ascii="Goudy Old Style" w:hAnsi="Goudy Old Style"/>
              </w:rPr>
            </w:pPr>
            <w:r w:rsidRPr="006045FA">
              <w:rPr>
                <w:rFonts w:ascii="Goudy Old Style" w:hAnsi="Goudy Old Style"/>
              </w:rPr>
              <w:t>09</w:t>
            </w:r>
            <w:r w:rsidR="005F423F" w:rsidRPr="006045FA">
              <w:rPr>
                <w:rFonts w:ascii="Goudy Old Style" w:hAnsi="Goudy Old Style"/>
              </w:rPr>
              <w:t>5</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0C56FEC8" w14:textId="4A9F6193" w:rsidR="00CF2585" w:rsidRPr="006045FA" w:rsidRDefault="00CF2585" w:rsidP="00CF2585">
            <w:pPr>
              <w:contextualSpacing/>
              <w:rPr>
                <w:rFonts w:ascii="Goudy Old Style" w:eastAsia="MS Mincho" w:hAnsi="Goudy Old Style" w:cs="Times New Roman"/>
              </w:rPr>
            </w:pPr>
            <w:r w:rsidRPr="006045FA">
              <w:rPr>
                <w:rFonts w:ascii="Goudy Old Style" w:eastAsia="MS Mincho" w:hAnsi="Goudy Old Style" w:cs="Times New Roman"/>
              </w:rPr>
              <w:t xml:space="preserve">To </w:t>
            </w:r>
            <w:r w:rsidR="00CF63B6" w:rsidRPr="006045FA">
              <w:rPr>
                <w:rFonts w:ascii="Goudy Old Style" w:eastAsia="MS Mincho" w:hAnsi="Goudy Old Style" w:cs="Times New Roman"/>
              </w:rPr>
              <w:t xml:space="preserve">agree </w:t>
            </w:r>
            <w:r w:rsidR="003C4F3B" w:rsidRPr="006045FA">
              <w:rPr>
                <w:rFonts w:ascii="Goudy Old Style" w:eastAsia="MS Mincho" w:hAnsi="Goudy Old Style" w:cs="Times New Roman"/>
              </w:rPr>
              <w:t xml:space="preserve">location for </w:t>
            </w:r>
            <w:r w:rsidRPr="006045FA">
              <w:rPr>
                <w:rFonts w:ascii="Goudy Old Style" w:eastAsia="MS Mincho" w:hAnsi="Goudy Old Style" w:cs="Times New Roman"/>
              </w:rPr>
              <w:t xml:space="preserve">a </w:t>
            </w:r>
            <w:r w:rsidR="0029022C" w:rsidRPr="006045FA">
              <w:rPr>
                <w:rFonts w:ascii="Goudy Old Style" w:eastAsia="MS Mincho" w:hAnsi="Goudy Old Style" w:cs="Times New Roman"/>
              </w:rPr>
              <w:t>comme</w:t>
            </w:r>
            <w:r w:rsidR="004D2869" w:rsidRPr="006045FA">
              <w:rPr>
                <w:rFonts w:ascii="Goudy Old Style" w:eastAsia="MS Mincho" w:hAnsi="Goudy Old Style" w:cs="Times New Roman"/>
              </w:rPr>
              <w:t>mo</w:t>
            </w:r>
            <w:r w:rsidR="0029022C" w:rsidRPr="006045FA">
              <w:rPr>
                <w:rFonts w:ascii="Goudy Old Style" w:eastAsia="MS Mincho" w:hAnsi="Goudy Old Style" w:cs="Times New Roman"/>
              </w:rPr>
              <w:t>rative</w:t>
            </w:r>
            <w:r w:rsidRPr="006045FA">
              <w:rPr>
                <w:rFonts w:ascii="Goudy Old Style" w:eastAsia="MS Mincho" w:hAnsi="Goudy Old Style" w:cs="Times New Roman"/>
              </w:rPr>
              <w:t xml:space="preserve"> bench to be sited in </w:t>
            </w:r>
            <w:r w:rsidR="00E5614A" w:rsidRPr="006045FA">
              <w:rPr>
                <w:rFonts w:ascii="Goudy Old Style" w:eastAsia="MS Mincho" w:hAnsi="Goudy Old Style" w:cs="Times New Roman"/>
              </w:rPr>
              <w:t>play area</w:t>
            </w:r>
            <w:r w:rsidRPr="006045FA">
              <w:rPr>
                <w:rFonts w:ascii="Goudy Old Style" w:eastAsia="MS Mincho" w:hAnsi="Goudy Old Style" w:cs="Times New Roman"/>
              </w:rPr>
              <w:t xml:space="preserve"> &amp; review wording for plaque.  </w:t>
            </w:r>
            <w:r w:rsidR="003C4F3B" w:rsidRPr="006045FA">
              <w:rPr>
                <w:rFonts w:ascii="Goudy Old Style" w:eastAsia="MS Mincho" w:hAnsi="Goudy Old Style" w:cs="Times New Roman"/>
              </w:rPr>
              <w:t>Clerk</w:t>
            </w:r>
            <w:r w:rsidR="005B686E" w:rsidRPr="006045FA">
              <w:rPr>
                <w:rFonts w:ascii="Goudy Old Style" w:eastAsia="MS Mincho" w:hAnsi="Goudy Old Style" w:cs="Times New Roman"/>
              </w:rPr>
              <w:t xml:space="preserve"> consulting with </w:t>
            </w:r>
            <w:r w:rsidR="00B97425" w:rsidRPr="006045FA">
              <w:rPr>
                <w:rFonts w:ascii="Goudy Old Style" w:eastAsia="MS Mincho" w:hAnsi="Goudy Old Style" w:cs="Times New Roman"/>
              </w:rPr>
              <w:t xml:space="preserve">Wicksteed </w:t>
            </w:r>
            <w:r w:rsidR="000F5A45" w:rsidRPr="006045FA">
              <w:rPr>
                <w:rFonts w:ascii="Goudy Old Style" w:eastAsia="MS Mincho" w:hAnsi="Goudy Old Style" w:cs="Times New Roman"/>
              </w:rPr>
              <w:t xml:space="preserve">re </w:t>
            </w:r>
            <w:r w:rsidR="00B97425" w:rsidRPr="006045FA">
              <w:rPr>
                <w:rFonts w:ascii="Goudy Old Style" w:eastAsia="MS Mincho" w:hAnsi="Goudy Old Style" w:cs="Times New Roman"/>
              </w:rPr>
              <w:t>proposed location</w:t>
            </w:r>
            <w:r w:rsidR="00602FF0" w:rsidRPr="006045FA">
              <w:rPr>
                <w:rFonts w:ascii="Goudy Old Style" w:eastAsia="MS Mincho" w:hAnsi="Goudy Old Style" w:cs="Times New Roman"/>
              </w:rPr>
              <w:t>(s)</w:t>
            </w:r>
            <w:r w:rsidR="002741C5" w:rsidRPr="006045FA">
              <w:rPr>
                <w:rFonts w:ascii="Goudy Old Style" w:eastAsia="MS Mincho" w:hAnsi="Goudy Old Style" w:cs="Times New Roman"/>
              </w:rPr>
              <w:t xml:space="preserve"> </w:t>
            </w:r>
            <w:r w:rsidR="000F5A45" w:rsidRPr="006045FA">
              <w:rPr>
                <w:rFonts w:ascii="Goudy Old Style" w:eastAsia="MS Mincho" w:hAnsi="Goudy Old Style" w:cs="Times New Roman"/>
              </w:rPr>
              <w:t xml:space="preserve">to ensure no </w:t>
            </w:r>
            <w:r w:rsidRPr="006045FA">
              <w:rPr>
                <w:rFonts w:ascii="Goudy Old Style" w:eastAsia="MS Mincho" w:hAnsi="Goudy Old Style" w:cs="Times New Roman"/>
              </w:rPr>
              <w:t>implications to sited play equipment</w:t>
            </w:r>
            <w:r w:rsidR="00042A70" w:rsidRPr="006045FA">
              <w:rPr>
                <w:rFonts w:ascii="Goudy Old Style" w:eastAsia="MS Mincho" w:hAnsi="Goudy Old Style" w:cs="Times New Roman"/>
              </w:rPr>
              <w:t>.</w:t>
            </w:r>
          </w:p>
          <w:p w14:paraId="1F2331C5" w14:textId="77777777" w:rsidR="00CF2585" w:rsidRPr="006045FA" w:rsidRDefault="00CF2585" w:rsidP="00CF2585">
            <w:pPr>
              <w:rPr>
                <w:rFonts w:ascii="Goudy Old Style" w:hAnsi="Goudy Old Style"/>
              </w:rPr>
            </w:pPr>
          </w:p>
        </w:tc>
      </w:tr>
      <w:tr w:rsidR="00CF2585" w:rsidRPr="006045FA" w14:paraId="7A18FB29" w14:textId="77777777" w:rsidTr="006F3F80">
        <w:tc>
          <w:tcPr>
            <w:tcW w:w="1116" w:type="dxa"/>
            <w:tcBorders>
              <w:top w:val="single" w:sz="4" w:space="0" w:color="auto"/>
              <w:left w:val="single" w:sz="4" w:space="0" w:color="auto"/>
              <w:bottom w:val="single" w:sz="4" w:space="0" w:color="auto"/>
              <w:right w:val="single" w:sz="4" w:space="0" w:color="auto"/>
            </w:tcBorders>
          </w:tcPr>
          <w:p w14:paraId="31E9E414" w14:textId="526AF9C0" w:rsidR="00CF2585" w:rsidRPr="006045FA" w:rsidRDefault="004D7958" w:rsidP="00CF2585">
            <w:pPr>
              <w:rPr>
                <w:rFonts w:ascii="Goudy Old Style" w:hAnsi="Goudy Old Style"/>
              </w:rPr>
            </w:pPr>
            <w:r w:rsidRPr="006045FA">
              <w:rPr>
                <w:rFonts w:ascii="Goudy Old Style" w:hAnsi="Goudy Old Style"/>
              </w:rPr>
              <w:t>11</w:t>
            </w:r>
          </w:p>
        </w:tc>
        <w:tc>
          <w:tcPr>
            <w:tcW w:w="1095" w:type="dxa"/>
            <w:tcBorders>
              <w:top w:val="single" w:sz="4" w:space="0" w:color="auto"/>
              <w:left w:val="single" w:sz="4" w:space="0" w:color="auto"/>
              <w:bottom w:val="single" w:sz="4" w:space="0" w:color="auto"/>
              <w:right w:val="single" w:sz="4" w:space="0" w:color="auto"/>
            </w:tcBorders>
          </w:tcPr>
          <w:p w14:paraId="74DFAF33" w14:textId="203679B3" w:rsidR="00CF2585" w:rsidRPr="006045FA" w:rsidRDefault="00DF2C7E" w:rsidP="00CF2585">
            <w:pPr>
              <w:rPr>
                <w:rFonts w:ascii="Goudy Old Style" w:hAnsi="Goudy Old Style"/>
              </w:rPr>
            </w:pPr>
            <w:r w:rsidRPr="006045FA">
              <w:rPr>
                <w:rFonts w:ascii="Goudy Old Style" w:hAnsi="Goudy Old Style"/>
              </w:rPr>
              <w:t>09</w:t>
            </w:r>
            <w:r w:rsidR="001E350A" w:rsidRPr="006045FA">
              <w:rPr>
                <w:rFonts w:ascii="Goudy Old Style" w:hAnsi="Goudy Old Style"/>
              </w:rPr>
              <w:t>6</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25A3BFD3" w14:textId="5F6F1B78" w:rsidR="00CF2585" w:rsidRPr="006045FA" w:rsidRDefault="00DF2C7E" w:rsidP="00CF2585">
            <w:pPr>
              <w:rPr>
                <w:rFonts w:ascii="Goudy Old Style" w:hAnsi="Goudy Old Style"/>
              </w:rPr>
            </w:pPr>
            <w:r w:rsidRPr="006045FA">
              <w:rPr>
                <w:rFonts w:ascii="Goudy Old Style" w:hAnsi="Goudy Old Style"/>
              </w:rPr>
              <w:t xml:space="preserve">To </w:t>
            </w:r>
            <w:r w:rsidR="00D206EB" w:rsidRPr="006045FA">
              <w:rPr>
                <w:rFonts w:ascii="Goudy Old Style" w:hAnsi="Goudy Old Style"/>
              </w:rPr>
              <w:t>review</w:t>
            </w:r>
            <w:r w:rsidRPr="006045FA">
              <w:rPr>
                <w:rFonts w:ascii="Goudy Old Style" w:hAnsi="Goudy Old Style"/>
              </w:rPr>
              <w:t xml:space="preserve"> </w:t>
            </w:r>
            <w:r w:rsidR="00EA5BBD" w:rsidRPr="006045FA">
              <w:rPr>
                <w:rFonts w:ascii="Goudy Old Style" w:hAnsi="Goudy Old Style"/>
              </w:rPr>
              <w:t>the</w:t>
            </w:r>
            <w:r w:rsidR="00F7567B" w:rsidRPr="006045FA">
              <w:rPr>
                <w:rFonts w:ascii="Goudy Old Style" w:hAnsi="Goudy Old Style"/>
              </w:rPr>
              <w:t xml:space="preserve"> Orchard in relation to </w:t>
            </w:r>
            <w:r w:rsidR="000E4A9A" w:rsidRPr="006045FA">
              <w:rPr>
                <w:rFonts w:ascii="Goudy Old Style" w:hAnsi="Goudy Old Style"/>
              </w:rPr>
              <w:t>annual accounts, future funding for items such as signs, plaques</w:t>
            </w:r>
            <w:r w:rsidR="00D206EB" w:rsidRPr="006045FA">
              <w:rPr>
                <w:rFonts w:ascii="Goudy Old Style" w:hAnsi="Goudy Old Style"/>
              </w:rPr>
              <w:t>, benches, picnic table</w:t>
            </w:r>
            <w:r w:rsidR="00EA5BBD" w:rsidRPr="006045FA">
              <w:rPr>
                <w:rFonts w:ascii="Goudy Old Style" w:hAnsi="Goudy Old Style"/>
              </w:rPr>
              <w:t>.</w:t>
            </w:r>
            <w:r w:rsidR="001D5A9A" w:rsidRPr="006045FA">
              <w:rPr>
                <w:rFonts w:ascii="Goudy Old Style" w:hAnsi="Goudy Old Style"/>
              </w:rPr>
              <w:t xml:space="preserve">  To discuss </w:t>
            </w:r>
            <w:r w:rsidR="0032377A" w:rsidRPr="006045FA">
              <w:rPr>
                <w:rFonts w:ascii="Goudy Old Style" w:hAnsi="Goudy Old Style"/>
              </w:rPr>
              <w:t xml:space="preserve">ways to increase use of </w:t>
            </w:r>
            <w:r w:rsidR="00CF63B6" w:rsidRPr="006045FA">
              <w:rPr>
                <w:rFonts w:ascii="Goudy Old Style" w:hAnsi="Goudy Old Style"/>
              </w:rPr>
              <w:t>room available on site</w:t>
            </w:r>
            <w:r w:rsidR="00042A70" w:rsidRPr="006045FA">
              <w:rPr>
                <w:rFonts w:ascii="Goudy Old Style" w:hAnsi="Goudy Old Style"/>
              </w:rPr>
              <w:t>.</w:t>
            </w:r>
          </w:p>
          <w:p w14:paraId="445132DC" w14:textId="3804A7BD" w:rsidR="00EA5BBD" w:rsidRPr="006045FA" w:rsidRDefault="00EA5BBD" w:rsidP="00CF2585">
            <w:pPr>
              <w:rPr>
                <w:rFonts w:ascii="Goudy Old Style" w:hAnsi="Goudy Old Style"/>
              </w:rPr>
            </w:pPr>
          </w:p>
        </w:tc>
      </w:tr>
      <w:tr w:rsidR="00CF2585" w:rsidRPr="006045FA" w14:paraId="19F429D8" w14:textId="77777777" w:rsidTr="006F3F80">
        <w:tc>
          <w:tcPr>
            <w:tcW w:w="1116" w:type="dxa"/>
            <w:tcBorders>
              <w:top w:val="single" w:sz="4" w:space="0" w:color="auto"/>
              <w:left w:val="single" w:sz="4" w:space="0" w:color="auto"/>
              <w:bottom w:val="single" w:sz="4" w:space="0" w:color="auto"/>
              <w:right w:val="single" w:sz="4" w:space="0" w:color="auto"/>
            </w:tcBorders>
          </w:tcPr>
          <w:p w14:paraId="310CD156" w14:textId="1F3884D0" w:rsidR="00CF2585" w:rsidRPr="006045FA" w:rsidRDefault="00EA5BBD" w:rsidP="00CF2585">
            <w:pPr>
              <w:rPr>
                <w:rFonts w:ascii="Goudy Old Style" w:hAnsi="Goudy Old Style"/>
              </w:rPr>
            </w:pPr>
            <w:r w:rsidRPr="006045FA">
              <w:rPr>
                <w:rFonts w:ascii="Goudy Old Style" w:hAnsi="Goudy Old Style"/>
              </w:rPr>
              <w:t>1</w:t>
            </w:r>
            <w:r w:rsidR="004D7958" w:rsidRPr="006045FA">
              <w:rPr>
                <w:rFonts w:ascii="Goudy Old Style" w:hAnsi="Goudy Old Style"/>
              </w:rPr>
              <w:t>2</w:t>
            </w:r>
          </w:p>
        </w:tc>
        <w:tc>
          <w:tcPr>
            <w:tcW w:w="1095" w:type="dxa"/>
            <w:tcBorders>
              <w:top w:val="single" w:sz="4" w:space="0" w:color="auto"/>
              <w:left w:val="single" w:sz="4" w:space="0" w:color="auto"/>
              <w:bottom w:val="single" w:sz="4" w:space="0" w:color="auto"/>
              <w:right w:val="single" w:sz="4" w:space="0" w:color="auto"/>
            </w:tcBorders>
          </w:tcPr>
          <w:p w14:paraId="53C7A236" w14:textId="1F7415CC" w:rsidR="00CF2585" w:rsidRPr="006045FA" w:rsidRDefault="00EA5BBD" w:rsidP="00CF2585">
            <w:pPr>
              <w:rPr>
                <w:rFonts w:ascii="Goudy Old Style" w:hAnsi="Goudy Old Style"/>
              </w:rPr>
            </w:pPr>
            <w:r w:rsidRPr="006045FA">
              <w:rPr>
                <w:rFonts w:ascii="Goudy Old Style" w:hAnsi="Goudy Old Style"/>
              </w:rPr>
              <w:t>09</w:t>
            </w:r>
            <w:r w:rsidR="001E350A" w:rsidRPr="006045FA">
              <w:rPr>
                <w:rFonts w:ascii="Goudy Old Style" w:hAnsi="Goudy Old Style"/>
              </w:rPr>
              <w:t>7</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72491933" w14:textId="78076653" w:rsidR="00CF2585" w:rsidRPr="006045FA" w:rsidRDefault="005128DE" w:rsidP="00CF2585">
            <w:pPr>
              <w:rPr>
                <w:rFonts w:ascii="Goudy Old Style" w:hAnsi="Goudy Old Style"/>
              </w:rPr>
            </w:pPr>
            <w:r w:rsidRPr="006045FA">
              <w:rPr>
                <w:rFonts w:ascii="Goudy Old Style" w:hAnsi="Goudy Old Style"/>
              </w:rPr>
              <w:t xml:space="preserve">To </w:t>
            </w:r>
            <w:r w:rsidR="00665C85" w:rsidRPr="006045FA">
              <w:rPr>
                <w:rFonts w:ascii="Goudy Old Style" w:hAnsi="Goudy Old Style"/>
              </w:rPr>
              <w:t>review</w:t>
            </w:r>
            <w:r w:rsidR="003B6F1C" w:rsidRPr="006045FA">
              <w:rPr>
                <w:rFonts w:ascii="Goudy Old Style" w:hAnsi="Goudy Old Style"/>
              </w:rPr>
              <w:t xml:space="preserve"> </w:t>
            </w:r>
            <w:r w:rsidR="00725E44" w:rsidRPr="006045FA">
              <w:rPr>
                <w:rFonts w:ascii="Goudy Old Style" w:hAnsi="Goudy Old Style"/>
              </w:rPr>
              <w:t>grounds maintenance</w:t>
            </w:r>
            <w:r w:rsidR="003B6F1C" w:rsidRPr="006045FA">
              <w:rPr>
                <w:rFonts w:ascii="Goudy Old Style" w:hAnsi="Goudy Old Style"/>
              </w:rPr>
              <w:t xml:space="preserve"> schedule </w:t>
            </w:r>
            <w:r w:rsidR="0088588D" w:rsidRPr="006045FA">
              <w:rPr>
                <w:rFonts w:ascii="Goudy Old Style" w:hAnsi="Goudy Old Style"/>
              </w:rPr>
              <w:t>in preparation for going ou</w:t>
            </w:r>
            <w:r w:rsidR="009E2D41" w:rsidRPr="006045FA">
              <w:rPr>
                <w:rFonts w:ascii="Goudy Old Style" w:hAnsi="Goudy Old Style"/>
              </w:rPr>
              <w:t xml:space="preserve">t </w:t>
            </w:r>
            <w:r w:rsidR="0088588D" w:rsidRPr="006045FA">
              <w:rPr>
                <w:rFonts w:ascii="Goudy Old Style" w:hAnsi="Goudy Old Style"/>
              </w:rPr>
              <w:t xml:space="preserve">to tender.  This should </w:t>
            </w:r>
            <w:r w:rsidR="00810BF4" w:rsidRPr="006045FA">
              <w:rPr>
                <w:rFonts w:ascii="Goudy Old Style" w:hAnsi="Goudy Old Style"/>
              </w:rPr>
              <w:t>be shown by</w:t>
            </w:r>
            <w:r w:rsidR="000907F7" w:rsidRPr="006045FA">
              <w:rPr>
                <w:rFonts w:ascii="Goudy Old Style" w:hAnsi="Goudy Old Style"/>
              </w:rPr>
              <w:t xml:space="preserve"> </w:t>
            </w:r>
            <w:r w:rsidR="0088588D" w:rsidRPr="006045FA">
              <w:rPr>
                <w:rFonts w:ascii="Goudy Old Style" w:hAnsi="Goudy Old Style"/>
              </w:rPr>
              <w:t>area</w:t>
            </w:r>
            <w:r w:rsidR="000907F7" w:rsidRPr="006045FA">
              <w:rPr>
                <w:rFonts w:ascii="Goudy Old Style" w:hAnsi="Goudy Old Style"/>
              </w:rPr>
              <w:t xml:space="preserve"> </w:t>
            </w:r>
            <w:r w:rsidR="0088588D" w:rsidRPr="006045FA">
              <w:rPr>
                <w:rFonts w:ascii="Goudy Old Style" w:hAnsi="Goudy Old Style"/>
              </w:rPr>
              <w:t xml:space="preserve">&amp; </w:t>
            </w:r>
            <w:r w:rsidR="00810BF4" w:rsidRPr="006045FA">
              <w:rPr>
                <w:rFonts w:ascii="Goudy Old Style" w:hAnsi="Goudy Old Style"/>
              </w:rPr>
              <w:t>required tasks within,</w:t>
            </w:r>
          </w:p>
          <w:p w14:paraId="2CA6E6E2" w14:textId="78B92839" w:rsidR="00525E8A" w:rsidRPr="006045FA" w:rsidRDefault="00525E8A" w:rsidP="00CF2585">
            <w:pPr>
              <w:rPr>
                <w:rFonts w:ascii="Goudy Old Style" w:hAnsi="Goudy Old Style"/>
              </w:rPr>
            </w:pPr>
          </w:p>
        </w:tc>
      </w:tr>
      <w:tr w:rsidR="00CF2585" w:rsidRPr="006045FA" w14:paraId="0B4885D4" w14:textId="77777777" w:rsidTr="006F3F80">
        <w:tc>
          <w:tcPr>
            <w:tcW w:w="1116" w:type="dxa"/>
            <w:tcBorders>
              <w:top w:val="single" w:sz="4" w:space="0" w:color="auto"/>
              <w:left w:val="single" w:sz="4" w:space="0" w:color="auto"/>
              <w:bottom w:val="single" w:sz="4" w:space="0" w:color="auto"/>
              <w:right w:val="single" w:sz="4" w:space="0" w:color="auto"/>
            </w:tcBorders>
            <w:hideMark/>
          </w:tcPr>
          <w:p w14:paraId="3B0E4124" w14:textId="377E6633" w:rsidR="00CF2585" w:rsidRPr="006045FA" w:rsidRDefault="0025264E" w:rsidP="00CF2585">
            <w:pPr>
              <w:rPr>
                <w:rFonts w:ascii="Goudy Old Style" w:hAnsi="Goudy Old Style"/>
              </w:rPr>
            </w:pPr>
            <w:r w:rsidRPr="006045FA">
              <w:rPr>
                <w:rFonts w:ascii="Goudy Old Style" w:hAnsi="Goudy Old Style"/>
              </w:rPr>
              <w:t>1</w:t>
            </w:r>
            <w:r w:rsidR="004D7958" w:rsidRPr="006045FA">
              <w:rPr>
                <w:rFonts w:ascii="Goudy Old Style" w:hAnsi="Goudy Old Style"/>
              </w:rPr>
              <w:t>3</w:t>
            </w:r>
          </w:p>
        </w:tc>
        <w:tc>
          <w:tcPr>
            <w:tcW w:w="1095" w:type="dxa"/>
            <w:tcBorders>
              <w:top w:val="single" w:sz="4" w:space="0" w:color="auto"/>
              <w:left w:val="single" w:sz="4" w:space="0" w:color="auto"/>
              <w:bottom w:val="single" w:sz="4" w:space="0" w:color="auto"/>
              <w:right w:val="single" w:sz="4" w:space="0" w:color="auto"/>
            </w:tcBorders>
            <w:hideMark/>
          </w:tcPr>
          <w:p w14:paraId="2CE5E4AF" w14:textId="77E9CCB6" w:rsidR="00CF2585" w:rsidRPr="006045FA" w:rsidRDefault="00CF2585" w:rsidP="00CF2585">
            <w:pPr>
              <w:rPr>
                <w:rFonts w:ascii="Goudy Old Style" w:hAnsi="Goudy Old Style"/>
              </w:rPr>
            </w:pPr>
            <w:r w:rsidRPr="006045FA">
              <w:rPr>
                <w:rFonts w:ascii="Goudy Old Style" w:hAnsi="Goudy Old Style"/>
              </w:rPr>
              <w:t>09</w:t>
            </w:r>
            <w:r w:rsidR="001E350A" w:rsidRPr="006045FA">
              <w:rPr>
                <w:rFonts w:ascii="Goudy Old Style" w:hAnsi="Goudy Old Style"/>
              </w:rPr>
              <w:t>8</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57C8CB4B" w14:textId="42CCE464" w:rsidR="00CF2585" w:rsidRPr="006045FA" w:rsidRDefault="00602E0A" w:rsidP="00CF2585">
            <w:pPr>
              <w:contextualSpacing/>
              <w:rPr>
                <w:rFonts w:ascii="Goudy Old Style" w:eastAsia="MS Mincho" w:hAnsi="Goudy Old Style" w:cs="Times New Roman"/>
              </w:rPr>
            </w:pPr>
            <w:r w:rsidRPr="006045FA">
              <w:rPr>
                <w:rFonts w:ascii="Goudy Old Style" w:eastAsia="MS Mincho" w:hAnsi="Goudy Old Style" w:cs="Times New Roman"/>
              </w:rPr>
              <w:t xml:space="preserve">To </w:t>
            </w:r>
            <w:r w:rsidR="00FB15D8" w:rsidRPr="006045FA">
              <w:rPr>
                <w:rFonts w:ascii="Goudy Old Style" w:eastAsia="MS Mincho" w:hAnsi="Goudy Old Style" w:cs="Times New Roman"/>
              </w:rPr>
              <w:t>review planning applications</w:t>
            </w:r>
          </w:p>
          <w:p w14:paraId="6B792ECD" w14:textId="3AA043C2" w:rsidR="001F33D1" w:rsidRPr="006045FA" w:rsidRDefault="001F33D1" w:rsidP="00CF2585">
            <w:pPr>
              <w:contextualSpacing/>
              <w:rPr>
                <w:rFonts w:ascii="Goudy Old Style" w:eastAsia="MS Mincho" w:hAnsi="Goudy Old Style" w:cs="Times New Roman"/>
              </w:rPr>
            </w:pPr>
            <w:r w:rsidRPr="006045FA">
              <w:rPr>
                <w:rFonts w:ascii="Goudy Old Style" w:eastAsia="MS Mincho" w:hAnsi="Goudy Old Style" w:cs="Times New Roman"/>
              </w:rPr>
              <w:t>222067 – change of use</w:t>
            </w:r>
            <w:r w:rsidR="00D81F16" w:rsidRPr="006045FA">
              <w:rPr>
                <w:rFonts w:ascii="Goudy Old Style" w:eastAsia="MS Mincho" w:hAnsi="Goudy Old Style" w:cs="Times New Roman"/>
              </w:rPr>
              <w:t xml:space="preserve">: </w:t>
            </w:r>
            <w:r w:rsidRPr="006045FA">
              <w:rPr>
                <w:rFonts w:ascii="Goudy Old Style" w:eastAsia="MS Mincho" w:hAnsi="Goudy Old Style" w:cs="Times New Roman"/>
              </w:rPr>
              <w:t xml:space="preserve">agricultural </w:t>
            </w:r>
            <w:r w:rsidR="00D81F16" w:rsidRPr="006045FA">
              <w:rPr>
                <w:rFonts w:ascii="Goudy Old Style" w:eastAsia="MS Mincho" w:hAnsi="Goudy Old Style" w:cs="Times New Roman"/>
              </w:rPr>
              <w:t>to dog walking field – CBC Refused</w:t>
            </w:r>
          </w:p>
          <w:p w14:paraId="2856214E" w14:textId="470CF967" w:rsidR="00810BF4" w:rsidRPr="006045FA" w:rsidRDefault="00810BF4" w:rsidP="00CF2585">
            <w:pPr>
              <w:contextualSpacing/>
              <w:rPr>
                <w:rFonts w:ascii="Goudy Old Style" w:eastAsia="MS Mincho" w:hAnsi="Goudy Old Style" w:cs="Times New Roman"/>
              </w:rPr>
            </w:pPr>
          </w:p>
        </w:tc>
      </w:tr>
      <w:tr w:rsidR="00CF2585" w:rsidRPr="006045FA" w14:paraId="3771DB3E" w14:textId="77777777" w:rsidTr="006F3F80">
        <w:tc>
          <w:tcPr>
            <w:tcW w:w="1116" w:type="dxa"/>
            <w:tcBorders>
              <w:top w:val="single" w:sz="4" w:space="0" w:color="auto"/>
              <w:left w:val="single" w:sz="4" w:space="0" w:color="auto"/>
              <w:bottom w:val="single" w:sz="4" w:space="0" w:color="auto"/>
              <w:right w:val="single" w:sz="4" w:space="0" w:color="auto"/>
            </w:tcBorders>
          </w:tcPr>
          <w:p w14:paraId="7842DD58" w14:textId="7982072E" w:rsidR="00CF2585" w:rsidRPr="006045FA" w:rsidRDefault="0025264E" w:rsidP="00CF2585">
            <w:pPr>
              <w:rPr>
                <w:rFonts w:ascii="Goudy Old Style" w:hAnsi="Goudy Old Style"/>
              </w:rPr>
            </w:pPr>
            <w:r w:rsidRPr="006045FA">
              <w:rPr>
                <w:rFonts w:ascii="Goudy Old Style" w:hAnsi="Goudy Old Style"/>
              </w:rPr>
              <w:t>1</w:t>
            </w:r>
            <w:r w:rsidR="004D7958" w:rsidRPr="006045FA">
              <w:rPr>
                <w:rFonts w:ascii="Goudy Old Style" w:hAnsi="Goudy Old Style"/>
              </w:rPr>
              <w:t>4</w:t>
            </w:r>
          </w:p>
        </w:tc>
        <w:tc>
          <w:tcPr>
            <w:tcW w:w="1095" w:type="dxa"/>
            <w:tcBorders>
              <w:top w:val="single" w:sz="4" w:space="0" w:color="auto"/>
              <w:left w:val="single" w:sz="4" w:space="0" w:color="auto"/>
              <w:bottom w:val="single" w:sz="4" w:space="0" w:color="auto"/>
              <w:right w:val="single" w:sz="4" w:space="0" w:color="auto"/>
            </w:tcBorders>
          </w:tcPr>
          <w:p w14:paraId="3832762D" w14:textId="683D81B1" w:rsidR="00CF2585" w:rsidRPr="006045FA" w:rsidRDefault="00CF2585" w:rsidP="00CF2585">
            <w:pPr>
              <w:rPr>
                <w:rFonts w:ascii="Goudy Old Style" w:hAnsi="Goudy Old Style"/>
              </w:rPr>
            </w:pPr>
            <w:r w:rsidRPr="006045FA">
              <w:rPr>
                <w:rFonts w:ascii="Goudy Old Style" w:hAnsi="Goudy Old Style"/>
              </w:rPr>
              <w:t>09</w:t>
            </w:r>
            <w:r w:rsidR="001E350A" w:rsidRPr="006045FA">
              <w:rPr>
                <w:rFonts w:ascii="Goudy Old Style" w:hAnsi="Goudy Old Style"/>
              </w:rPr>
              <w:t>9</w:t>
            </w:r>
            <w:r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02EC63E9" w14:textId="2AB164B2" w:rsidR="00CF2585" w:rsidRPr="006045FA" w:rsidRDefault="00CF2585" w:rsidP="00CF2585">
            <w:pPr>
              <w:rPr>
                <w:rFonts w:ascii="Goudy Old Style" w:hAnsi="Goudy Old Style"/>
              </w:rPr>
            </w:pPr>
            <w:r w:rsidRPr="006045FA">
              <w:rPr>
                <w:rFonts w:ascii="Goudy Old Style" w:hAnsi="Goudy Old Style"/>
              </w:rPr>
              <w:t>To consider and approve the payments and expenses schedule as presented</w:t>
            </w:r>
          </w:p>
          <w:p w14:paraId="41C180AA" w14:textId="7270C8E4" w:rsidR="00CF2585" w:rsidRPr="006045FA" w:rsidRDefault="003B1A95" w:rsidP="003B1A95">
            <w:pPr>
              <w:tabs>
                <w:tab w:val="left" w:pos="2604"/>
              </w:tabs>
              <w:rPr>
                <w:rFonts w:ascii="Goudy Old Style" w:hAnsi="Goudy Old Style"/>
              </w:rPr>
            </w:pPr>
            <w:r>
              <w:rPr>
                <w:rFonts w:ascii="Goudy Old Style" w:hAnsi="Goudy Old Style"/>
              </w:rPr>
              <w:tab/>
            </w:r>
          </w:p>
        </w:tc>
      </w:tr>
      <w:tr w:rsidR="00CF2585" w:rsidRPr="006045FA" w14:paraId="3FC02463" w14:textId="77777777" w:rsidTr="006F3F80">
        <w:tc>
          <w:tcPr>
            <w:tcW w:w="1116" w:type="dxa"/>
            <w:tcBorders>
              <w:top w:val="single" w:sz="4" w:space="0" w:color="auto"/>
              <w:left w:val="single" w:sz="4" w:space="0" w:color="auto"/>
              <w:bottom w:val="single" w:sz="4" w:space="0" w:color="auto"/>
              <w:right w:val="single" w:sz="4" w:space="0" w:color="auto"/>
            </w:tcBorders>
            <w:hideMark/>
          </w:tcPr>
          <w:p w14:paraId="25F4B011" w14:textId="0342443E" w:rsidR="00CF2585" w:rsidRPr="006045FA" w:rsidRDefault="00CF2585" w:rsidP="00CF2585">
            <w:pPr>
              <w:rPr>
                <w:rFonts w:ascii="Goudy Old Style" w:hAnsi="Goudy Old Style"/>
              </w:rPr>
            </w:pPr>
            <w:r w:rsidRPr="006045FA">
              <w:rPr>
                <w:rFonts w:ascii="Goudy Old Style" w:hAnsi="Goudy Old Style"/>
              </w:rPr>
              <w:t>1</w:t>
            </w:r>
            <w:r w:rsidR="004D7958" w:rsidRPr="006045FA">
              <w:rPr>
                <w:rFonts w:ascii="Goudy Old Style" w:hAnsi="Goudy Old Style"/>
              </w:rPr>
              <w:t>5</w:t>
            </w:r>
          </w:p>
        </w:tc>
        <w:tc>
          <w:tcPr>
            <w:tcW w:w="1095" w:type="dxa"/>
            <w:tcBorders>
              <w:top w:val="single" w:sz="4" w:space="0" w:color="auto"/>
              <w:left w:val="single" w:sz="4" w:space="0" w:color="auto"/>
              <w:bottom w:val="single" w:sz="4" w:space="0" w:color="auto"/>
              <w:right w:val="single" w:sz="4" w:space="0" w:color="auto"/>
            </w:tcBorders>
            <w:hideMark/>
          </w:tcPr>
          <w:p w14:paraId="37134E26" w14:textId="526DCD84" w:rsidR="00CF2585" w:rsidRPr="006045FA" w:rsidRDefault="001E350A" w:rsidP="00CF2585">
            <w:pPr>
              <w:rPr>
                <w:rFonts w:ascii="Goudy Old Style" w:hAnsi="Goudy Old Style"/>
              </w:rPr>
            </w:pPr>
            <w:r w:rsidRPr="006045FA">
              <w:rPr>
                <w:rFonts w:ascii="Goudy Old Style" w:hAnsi="Goudy Old Style"/>
              </w:rPr>
              <w:t>100</w:t>
            </w:r>
            <w:r w:rsidR="00CF2585"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7AA9D6B3" w14:textId="77777777" w:rsidR="00CF2585" w:rsidRPr="006045FA" w:rsidRDefault="00CF2585" w:rsidP="00CF2585">
            <w:pPr>
              <w:rPr>
                <w:rFonts w:ascii="Goudy Old Style" w:hAnsi="Goudy Old Style"/>
              </w:rPr>
            </w:pPr>
            <w:r w:rsidRPr="006045FA">
              <w:rPr>
                <w:rFonts w:ascii="Goudy Old Style" w:hAnsi="Goudy Old Style"/>
              </w:rPr>
              <w:t>Information for the next meeting – no decisions will be made. Verbal.</w:t>
            </w:r>
          </w:p>
          <w:p w14:paraId="609E9B7E" w14:textId="77777777" w:rsidR="00CF2585" w:rsidRPr="006045FA" w:rsidRDefault="00CF2585" w:rsidP="00CF2585">
            <w:pPr>
              <w:rPr>
                <w:rFonts w:ascii="Goudy Old Style" w:hAnsi="Goudy Old Style"/>
              </w:rPr>
            </w:pPr>
          </w:p>
        </w:tc>
      </w:tr>
      <w:tr w:rsidR="00CF2585" w:rsidRPr="006045FA" w14:paraId="4710FC2B" w14:textId="77777777" w:rsidTr="006F3F80">
        <w:tc>
          <w:tcPr>
            <w:tcW w:w="1116" w:type="dxa"/>
            <w:tcBorders>
              <w:top w:val="single" w:sz="4" w:space="0" w:color="auto"/>
              <w:left w:val="single" w:sz="4" w:space="0" w:color="auto"/>
              <w:bottom w:val="single" w:sz="4" w:space="0" w:color="auto"/>
              <w:right w:val="single" w:sz="4" w:space="0" w:color="auto"/>
            </w:tcBorders>
            <w:hideMark/>
          </w:tcPr>
          <w:p w14:paraId="4940CE38" w14:textId="6E218E5A" w:rsidR="00CF2585" w:rsidRPr="006045FA" w:rsidRDefault="00CF2585" w:rsidP="00CF2585">
            <w:pPr>
              <w:rPr>
                <w:rFonts w:ascii="Goudy Old Style" w:hAnsi="Goudy Old Style"/>
              </w:rPr>
            </w:pPr>
            <w:r w:rsidRPr="006045FA">
              <w:rPr>
                <w:rFonts w:ascii="Goudy Old Style" w:hAnsi="Goudy Old Style"/>
              </w:rPr>
              <w:t>1</w:t>
            </w:r>
            <w:r w:rsidR="004D7958" w:rsidRPr="006045FA">
              <w:rPr>
                <w:rFonts w:ascii="Goudy Old Style" w:hAnsi="Goudy Old Style"/>
              </w:rPr>
              <w:t>6</w:t>
            </w:r>
          </w:p>
        </w:tc>
        <w:tc>
          <w:tcPr>
            <w:tcW w:w="1095" w:type="dxa"/>
            <w:tcBorders>
              <w:top w:val="single" w:sz="4" w:space="0" w:color="auto"/>
              <w:left w:val="single" w:sz="4" w:space="0" w:color="auto"/>
              <w:bottom w:val="single" w:sz="4" w:space="0" w:color="auto"/>
              <w:right w:val="single" w:sz="4" w:space="0" w:color="auto"/>
            </w:tcBorders>
            <w:hideMark/>
          </w:tcPr>
          <w:p w14:paraId="56341588" w14:textId="1F151CEE" w:rsidR="00CF2585" w:rsidRPr="006045FA" w:rsidRDefault="001E350A" w:rsidP="00CF2585">
            <w:pPr>
              <w:rPr>
                <w:rFonts w:ascii="Goudy Old Style" w:hAnsi="Goudy Old Style"/>
              </w:rPr>
            </w:pPr>
            <w:r w:rsidRPr="006045FA">
              <w:rPr>
                <w:rFonts w:ascii="Goudy Old Style" w:hAnsi="Goudy Old Style"/>
              </w:rPr>
              <w:t>101</w:t>
            </w:r>
            <w:r w:rsidR="00CF2585" w:rsidRPr="006045FA">
              <w:rPr>
                <w:rFonts w:ascii="Goudy Old Style" w:hAnsi="Goudy Old Style"/>
              </w:rPr>
              <w:t>/22</w:t>
            </w:r>
          </w:p>
        </w:tc>
        <w:tc>
          <w:tcPr>
            <w:tcW w:w="8137" w:type="dxa"/>
            <w:tcBorders>
              <w:top w:val="single" w:sz="4" w:space="0" w:color="auto"/>
              <w:left w:val="single" w:sz="4" w:space="0" w:color="auto"/>
              <w:bottom w:val="single" w:sz="4" w:space="0" w:color="auto"/>
              <w:right w:val="single" w:sz="4" w:space="0" w:color="auto"/>
            </w:tcBorders>
          </w:tcPr>
          <w:p w14:paraId="6B6321AA" w14:textId="11FC1BDB" w:rsidR="004D7958" w:rsidRPr="006045FA" w:rsidRDefault="00CF2585" w:rsidP="00CF2585">
            <w:pPr>
              <w:pStyle w:val="BodyTextIndent"/>
              <w:tabs>
                <w:tab w:val="left" w:pos="0"/>
              </w:tabs>
              <w:ind w:left="0"/>
              <w:rPr>
                <w:rFonts w:ascii="Goudy Old Style" w:hAnsi="Goudy Old Style"/>
                <w:sz w:val="24"/>
                <w:lang w:val="en-US"/>
              </w:rPr>
            </w:pPr>
            <w:r w:rsidRPr="006045FA">
              <w:rPr>
                <w:rFonts w:ascii="Goudy Old Style" w:hAnsi="Goudy Old Style"/>
                <w:sz w:val="24"/>
                <w:lang w:val="en-US"/>
              </w:rPr>
              <w:t>Date of Next Meeting:</w:t>
            </w:r>
          </w:p>
          <w:p w14:paraId="6C520145" w14:textId="0636633A" w:rsidR="00CF2585" w:rsidRPr="006045FA" w:rsidRDefault="00CF2585" w:rsidP="00CF2585">
            <w:pPr>
              <w:pStyle w:val="BodyTextIndent"/>
              <w:tabs>
                <w:tab w:val="left" w:pos="0"/>
              </w:tabs>
              <w:ind w:left="0"/>
              <w:rPr>
                <w:rFonts w:ascii="Goudy Old Style" w:hAnsi="Goudy Old Style"/>
                <w:sz w:val="24"/>
                <w:lang w:val="en-US"/>
              </w:rPr>
            </w:pPr>
            <w:r w:rsidRPr="006045FA">
              <w:rPr>
                <w:rFonts w:ascii="Goudy Old Style" w:hAnsi="Goudy Old Style"/>
                <w:sz w:val="24"/>
                <w:lang w:val="en-US"/>
              </w:rPr>
              <w:t>Thursday 17th November 2022, Full Council, 7.30pm in Messing Village Hall</w:t>
            </w:r>
          </w:p>
          <w:p w14:paraId="32A38ACF" w14:textId="21238FD7" w:rsidR="00CF2585" w:rsidRPr="006045FA" w:rsidRDefault="00CF2585" w:rsidP="00CF2585">
            <w:pPr>
              <w:pStyle w:val="BodyTextIndent"/>
              <w:tabs>
                <w:tab w:val="left" w:pos="0"/>
              </w:tabs>
              <w:ind w:left="0"/>
              <w:rPr>
                <w:rFonts w:ascii="Goudy Old Style" w:hAnsi="Goudy Old Style"/>
                <w:sz w:val="24"/>
                <w:lang w:val="en-US"/>
              </w:rPr>
            </w:pPr>
          </w:p>
        </w:tc>
      </w:tr>
    </w:tbl>
    <w:p w14:paraId="71A6D6B5" w14:textId="77777777" w:rsidR="000C03CD" w:rsidRPr="006045FA" w:rsidRDefault="000C03CD" w:rsidP="000C03CD">
      <w:pPr>
        <w:rPr>
          <w:rFonts w:ascii="Goudy Old Style" w:hAnsi="Goudy Old Style" w:cs="Brush Script MT Italic"/>
          <w:b/>
          <w:u w:val="single"/>
        </w:rPr>
      </w:pPr>
    </w:p>
    <w:p w14:paraId="541B65EE" w14:textId="77777777" w:rsidR="00FA0EBC" w:rsidRPr="006045FA" w:rsidRDefault="00FA0EBC" w:rsidP="00C81EC4">
      <w:pPr>
        <w:jc w:val="center"/>
        <w:rPr>
          <w:rFonts w:ascii="Goudy Old Style" w:hAnsi="Goudy Old Style" w:cs="Brush Script MT Italic"/>
          <w:b/>
        </w:rPr>
      </w:pPr>
    </w:p>
    <w:sectPr w:rsidR="00FA0EBC" w:rsidRPr="006045FA" w:rsidSect="00A73A61">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E3309" w14:textId="77777777" w:rsidR="000F15E3" w:rsidRDefault="000F15E3" w:rsidP="00F23EAE">
      <w:r>
        <w:separator/>
      </w:r>
    </w:p>
  </w:endnote>
  <w:endnote w:type="continuationSeparator" w:id="0">
    <w:p w14:paraId="360E5FFD" w14:textId="77777777" w:rsidR="000F15E3" w:rsidRDefault="000F15E3" w:rsidP="00F2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Brush Script MT Italic">
    <w:panose1 w:val="03060802040406070304"/>
    <w:charset w:val="00"/>
    <w:family w:val="auto"/>
    <w:pitch w:val="variable"/>
    <w:sig w:usb0="00000003" w:usb1="00000000" w:usb2="00000000" w:usb3="00000000" w:csb0="0025003B" w:csb1="00000000"/>
  </w:font>
  <w:font w:name="Goudy Old Style">
    <w:panose1 w:val="020205020503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299710" w14:textId="77777777" w:rsidR="00F23EAE" w:rsidRDefault="00F23E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66FA4" w14:textId="77777777" w:rsidR="00F23EAE" w:rsidRDefault="00F23E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C6E51" w14:textId="77777777" w:rsidR="00F23EAE" w:rsidRDefault="00F23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93598" w14:textId="77777777" w:rsidR="000F15E3" w:rsidRDefault="000F15E3" w:rsidP="00F23EAE">
      <w:r>
        <w:separator/>
      </w:r>
    </w:p>
  </w:footnote>
  <w:footnote w:type="continuationSeparator" w:id="0">
    <w:p w14:paraId="68265F05" w14:textId="77777777" w:rsidR="000F15E3" w:rsidRDefault="000F15E3" w:rsidP="00F23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9D3" w14:textId="63E397A9" w:rsidR="00F23EAE" w:rsidRDefault="00F23E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11E67" w14:textId="2D3E17AC" w:rsidR="00F23EAE" w:rsidRDefault="00F23E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608D" w14:textId="478F6A08" w:rsidR="00F23EAE" w:rsidRDefault="00F23E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34"/>
    <w:lvl w:ilvl="0">
      <w:start w:val="1"/>
      <w:numFmt w:val="lowerLetter"/>
      <w:lvlText w:val="%1"/>
      <w:lvlJc w:val="left"/>
      <w:pPr>
        <w:tabs>
          <w:tab w:val="num" w:pos="0"/>
        </w:tabs>
        <w:ind w:left="1134" w:hanging="567"/>
      </w:pPr>
    </w:lvl>
  </w:abstractNum>
  <w:abstractNum w:abstractNumId="1">
    <w:nsid w:val="0A173F08"/>
    <w:multiLevelType w:val="hybridMultilevel"/>
    <w:tmpl w:val="DC14A8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F491B67"/>
    <w:multiLevelType w:val="hybridMultilevel"/>
    <w:tmpl w:val="AFA6E9F2"/>
    <w:lvl w:ilvl="0" w:tplc="4B8CCD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11222E"/>
    <w:multiLevelType w:val="hybridMultilevel"/>
    <w:tmpl w:val="F07C8086"/>
    <w:lvl w:ilvl="0" w:tplc="C6763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19B7BCB"/>
    <w:multiLevelType w:val="hybridMultilevel"/>
    <w:tmpl w:val="9DE022B6"/>
    <w:lvl w:ilvl="0" w:tplc="26782A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25014499"/>
    <w:multiLevelType w:val="hybridMultilevel"/>
    <w:tmpl w:val="E340946C"/>
    <w:lvl w:ilvl="0" w:tplc="1350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F000E4"/>
    <w:multiLevelType w:val="hybridMultilevel"/>
    <w:tmpl w:val="A3F6A642"/>
    <w:lvl w:ilvl="0" w:tplc="984E9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EC1307"/>
    <w:multiLevelType w:val="hybridMultilevel"/>
    <w:tmpl w:val="6F70BA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2E1A49E6"/>
    <w:multiLevelType w:val="hybridMultilevel"/>
    <w:tmpl w:val="130C2DCE"/>
    <w:lvl w:ilvl="0" w:tplc="ECE84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2C55D62"/>
    <w:multiLevelType w:val="hybridMultilevel"/>
    <w:tmpl w:val="5FAA70DC"/>
    <w:lvl w:ilvl="0" w:tplc="27B24A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B055AF"/>
    <w:multiLevelType w:val="hybridMultilevel"/>
    <w:tmpl w:val="DD22F3C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1">
    <w:nsid w:val="49480FFC"/>
    <w:multiLevelType w:val="hybridMultilevel"/>
    <w:tmpl w:val="3350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2E4A5A"/>
    <w:multiLevelType w:val="hybridMultilevel"/>
    <w:tmpl w:val="55563AB6"/>
    <w:lvl w:ilvl="0" w:tplc="2A161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075BEB"/>
    <w:multiLevelType w:val="hybridMultilevel"/>
    <w:tmpl w:val="9F90FA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CA0014"/>
    <w:multiLevelType w:val="hybridMultilevel"/>
    <w:tmpl w:val="49E4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EC4FA7"/>
    <w:multiLevelType w:val="hybridMultilevel"/>
    <w:tmpl w:val="E35E1282"/>
    <w:lvl w:ilvl="0" w:tplc="2B9A0C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6341422"/>
    <w:multiLevelType w:val="hybridMultilevel"/>
    <w:tmpl w:val="195435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86347E"/>
    <w:multiLevelType w:val="hybridMultilevel"/>
    <w:tmpl w:val="207C7D76"/>
    <w:lvl w:ilvl="0" w:tplc="F7AC03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9601805"/>
    <w:multiLevelType w:val="hybridMultilevel"/>
    <w:tmpl w:val="421C95E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nsid w:val="79F6303F"/>
    <w:multiLevelType w:val="hybridMultilevel"/>
    <w:tmpl w:val="94782D14"/>
    <w:lvl w:ilvl="0" w:tplc="E5487B1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8"/>
  </w:num>
  <w:num w:numId="4">
    <w:abstractNumId w:val="5"/>
  </w:num>
  <w:num w:numId="5">
    <w:abstractNumId w:val="9"/>
  </w:num>
  <w:num w:numId="6">
    <w:abstractNumId w:val="2"/>
  </w:num>
  <w:num w:numId="7">
    <w:abstractNumId w:val="7"/>
  </w:num>
  <w:num w:numId="8">
    <w:abstractNumId w:val="1"/>
  </w:num>
  <w:num w:numId="9">
    <w:abstractNumId w:val="18"/>
  </w:num>
  <w:num w:numId="10">
    <w:abstractNumId w:val="15"/>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
  </w:num>
  <w:num w:numId="16">
    <w:abstractNumId w:val="7"/>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3"/>
  </w:num>
  <w:num w:numId="22">
    <w:abstractNumId w:val="17"/>
  </w:num>
  <w:num w:numId="23">
    <w:abstractNumId w:val="0"/>
  </w:num>
  <w:num w:numId="24">
    <w:abstractNumId w:val="4"/>
  </w:num>
  <w:num w:numId="25">
    <w:abstractNumId w:val="14"/>
  </w:num>
  <w:num w:numId="26">
    <w:abstractNumId w:val="10"/>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E6C"/>
    <w:rsid w:val="0000058B"/>
    <w:rsid w:val="00002CB0"/>
    <w:rsid w:val="00003D74"/>
    <w:rsid w:val="000052BF"/>
    <w:rsid w:val="00011E29"/>
    <w:rsid w:val="00014A81"/>
    <w:rsid w:val="00014DC2"/>
    <w:rsid w:val="00016A78"/>
    <w:rsid w:val="00020353"/>
    <w:rsid w:val="00022280"/>
    <w:rsid w:val="0002271B"/>
    <w:rsid w:val="00035C4A"/>
    <w:rsid w:val="0003676C"/>
    <w:rsid w:val="000371C3"/>
    <w:rsid w:val="00041B0B"/>
    <w:rsid w:val="00042A70"/>
    <w:rsid w:val="00044173"/>
    <w:rsid w:val="000442F3"/>
    <w:rsid w:val="00046319"/>
    <w:rsid w:val="0005237E"/>
    <w:rsid w:val="000607D9"/>
    <w:rsid w:val="00061A4C"/>
    <w:rsid w:val="0006613F"/>
    <w:rsid w:val="00085A06"/>
    <w:rsid w:val="000907F7"/>
    <w:rsid w:val="00093E8E"/>
    <w:rsid w:val="000A4F15"/>
    <w:rsid w:val="000B068D"/>
    <w:rsid w:val="000B2DE4"/>
    <w:rsid w:val="000B33D6"/>
    <w:rsid w:val="000B5756"/>
    <w:rsid w:val="000C03CD"/>
    <w:rsid w:val="000C0554"/>
    <w:rsid w:val="000D0C3C"/>
    <w:rsid w:val="000D1392"/>
    <w:rsid w:val="000E1356"/>
    <w:rsid w:val="000E17B2"/>
    <w:rsid w:val="000E3ADF"/>
    <w:rsid w:val="000E4A9A"/>
    <w:rsid w:val="000E5FA3"/>
    <w:rsid w:val="000F0E00"/>
    <w:rsid w:val="000F15E3"/>
    <w:rsid w:val="000F1AE8"/>
    <w:rsid w:val="000F2B3E"/>
    <w:rsid w:val="000F5A45"/>
    <w:rsid w:val="00101CA7"/>
    <w:rsid w:val="00105EE7"/>
    <w:rsid w:val="00106160"/>
    <w:rsid w:val="001214DA"/>
    <w:rsid w:val="001215A0"/>
    <w:rsid w:val="00124E6A"/>
    <w:rsid w:val="001271B6"/>
    <w:rsid w:val="00135DCB"/>
    <w:rsid w:val="00140E7E"/>
    <w:rsid w:val="0015662D"/>
    <w:rsid w:val="00157ABB"/>
    <w:rsid w:val="00163D1F"/>
    <w:rsid w:val="00165350"/>
    <w:rsid w:val="00166F40"/>
    <w:rsid w:val="00170F85"/>
    <w:rsid w:val="0017277B"/>
    <w:rsid w:val="00172A2B"/>
    <w:rsid w:val="00172E6C"/>
    <w:rsid w:val="00176A00"/>
    <w:rsid w:val="00176ABA"/>
    <w:rsid w:val="001848B0"/>
    <w:rsid w:val="00197C09"/>
    <w:rsid w:val="001A1A2A"/>
    <w:rsid w:val="001A32C5"/>
    <w:rsid w:val="001A35C0"/>
    <w:rsid w:val="001B0A64"/>
    <w:rsid w:val="001B44B5"/>
    <w:rsid w:val="001D4D52"/>
    <w:rsid w:val="001D4EB7"/>
    <w:rsid w:val="001D5A9A"/>
    <w:rsid w:val="001D6710"/>
    <w:rsid w:val="001E0B89"/>
    <w:rsid w:val="001E350A"/>
    <w:rsid w:val="001E3B42"/>
    <w:rsid w:val="001F1CF4"/>
    <w:rsid w:val="001F33D1"/>
    <w:rsid w:val="001F4269"/>
    <w:rsid w:val="001F5A27"/>
    <w:rsid w:val="00211ABA"/>
    <w:rsid w:val="002136BA"/>
    <w:rsid w:val="002141EA"/>
    <w:rsid w:val="00216364"/>
    <w:rsid w:val="00220E7C"/>
    <w:rsid w:val="002277A1"/>
    <w:rsid w:val="002329AA"/>
    <w:rsid w:val="002359AA"/>
    <w:rsid w:val="0023714C"/>
    <w:rsid w:val="00237D25"/>
    <w:rsid w:val="002407C9"/>
    <w:rsid w:val="00243AC8"/>
    <w:rsid w:val="00244643"/>
    <w:rsid w:val="0025264E"/>
    <w:rsid w:val="002556C3"/>
    <w:rsid w:val="00257EED"/>
    <w:rsid w:val="00265053"/>
    <w:rsid w:val="00266F42"/>
    <w:rsid w:val="00270D98"/>
    <w:rsid w:val="0027189C"/>
    <w:rsid w:val="002741C5"/>
    <w:rsid w:val="002876A4"/>
    <w:rsid w:val="0029010D"/>
    <w:rsid w:val="0029022C"/>
    <w:rsid w:val="002974BD"/>
    <w:rsid w:val="002A276D"/>
    <w:rsid w:val="002A6F6B"/>
    <w:rsid w:val="002B0076"/>
    <w:rsid w:val="002B0741"/>
    <w:rsid w:val="002B7AC1"/>
    <w:rsid w:val="002C3B12"/>
    <w:rsid w:val="002C52D7"/>
    <w:rsid w:val="002C5B4B"/>
    <w:rsid w:val="002C615E"/>
    <w:rsid w:val="002D0660"/>
    <w:rsid w:val="002D55A8"/>
    <w:rsid w:val="002D6A49"/>
    <w:rsid w:val="002D7C0F"/>
    <w:rsid w:val="002E158D"/>
    <w:rsid w:val="002E4BAE"/>
    <w:rsid w:val="002E6DAA"/>
    <w:rsid w:val="002F48BB"/>
    <w:rsid w:val="002F4B2A"/>
    <w:rsid w:val="002F7ED4"/>
    <w:rsid w:val="0031227C"/>
    <w:rsid w:val="0032377A"/>
    <w:rsid w:val="003331E1"/>
    <w:rsid w:val="00334CE6"/>
    <w:rsid w:val="00336A27"/>
    <w:rsid w:val="00341DD7"/>
    <w:rsid w:val="003424F8"/>
    <w:rsid w:val="00342CC2"/>
    <w:rsid w:val="00343563"/>
    <w:rsid w:val="003532B1"/>
    <w:rsid w:val="00357189"/>
    <w:rsid w:val="003611AE"/>
    <w:rsid w:val="003762E7"/>
    <w:rsid w:val="00386C00"/>
    <w:rsid w:val="0039028D"/>
    <w:rsid w:val="003915E4"/>
    <w:rsid w:val="00397941"/>
    <w:rsid w:val="003A56E9"/>
    <w:rsid w:val="003A5F43"/>
    <w:rsid w:val="003A7295"/>
    <w:rsid w:val="003B01EE"/>
    <w:rsid w:val="003B1A95"/>
    <w:rsid w:val="003B2E96"/>
    <w:rsid w:val="003B6F1C"/>
    <w:rsid w:val="003B72E9"/>
    <w:rsid w:val="003C2656"/>
    <w:rsid w:val="003C4F3B"/>
    <w:rsid w:val="003C5626"/>
    <w:rsid w:val="003C6D54"/>
    <w:rsid w:val="003C6FED"/>
    <w:rsid w:val="003D013C"/>
    <w:rsid w:val="003D4951"/>
    <w:rsid w:val="003E56BB"/>
    <w:rsid w:val="003E6936"/>
    <w:rsid w:val="003F3864"/>
    <w:rsid w:val="003F52D1"/>
    <w:rsid w:val="00400E57"/>
    <w:rsid w:val="004014E9"/>
    <w:rsid w:val="0040328F"/>
    <w:rsid w:val="004052C1"/>
    <w:rsid w:val="00407A98"/>
    <w:rsid w:val="00413697"/>
    <w:rsid w:val="00413F6D"/>
    <w:rsid w:val="00414025"/>
    <w:rsid w:val="00415D3F"/>
    <w:rsid w:val="00417EBE"/>
    <w:rsid w:val="00417EFB"/>
    <w:rsid w:val="00420A35"/>
    <w:rsid w:val="004220F1"/>
    <w:rsid w:val="0042330B"/>
    <w:rsid w:val="00424D4F"/>
    <w:rsid w:val="00424F59"/>
    <w:rsid w:val="00426627"/>
    <w:rsid w:val="00426709"/>
    <w:rsid w:val="00431B85"/>
    <w:rsid w:val="00437FD1"/>
    <w:rsid w:val="00443E1B"/>
    <w:rsid w:val="00447E1D"/>
    <w:rsid w:val="00463182"/>
    <w:rsid w:val="00465AF6"/>
    <w:rsid w:val="00472245"/>
    <w:rsid w:val="00475D85"/>
    <w:rsid w:val="00475FCE"/>
    <w:rsid w:val="004760CE"/>
    <w:rsid w:val="00482900"/>
    <w:rsid w:val="004921B4"/>
    <w:rsid w:val="004B0945"/>
    <w:rsid w:val="004B3B11"/>
    <w:rsid w:val="004C13BF"/>
    <w:rsid w:val="004C34A7"/>
    <w:rsid w:val="004C4815"/>
    <w:rsid w:val="004C6989"/>
    <w:rsid w:val="004C739C"/>
    <w:rsid w:val="004D2869"/>
    <w:rsid w:val="004D4F39"/>
    <w:rsid w:val="004D7958"/>
    <w:rsid w:val="004E03C9"/>
    <w:rsid w:val="004E35FD"/>
    <w:rsid w:val="004E6768"/>
    <w:rsid w:val="004F79CD"/>
    <w:rsid w:val="0050579E"/>
    <w:rsid w:val="00511FEB"/>
    <w:rsid w:val="005128DE"/>
    <w:rsid w:val="00522596"/>
    <w:rsid w:val="00525E8A"/>
    <w:rsid w:val="00527918"/>
    <w:rsid w:val="00527C38"/>
    <w:rsid w:val="005302A7"/>
    <w:rsid w:val="00531421"/>
    <w:rsid w:val="0053241A"/>
    <w:rsid w:val="00532ACD"/>
    <w:rsid w:val="00533893"/>
    <w:rsid w:val="0053586E"/>
    <w:rsid w:val="00550EBD"/>
    <w:rsid w:val="005521A1"/>
    <w:rsid w:val="0055768E"/>
    <w:rsid w:val="005579E5"/>
    <w:rsid w:val="00557EB9"/>
    <w:rsid w:val="0056493F"/>
    <w:rsid w:val="00571792"/>
    <w:rsid w:val="0057220E"/>
    <w:rsid w:val="00572E13"/>
    <w:rsid w:val="00573887"/>
    <w:rsid w:val="00584A14"/>
    <w:rsid w:val="005856A1"/>
    <w:rsid w:val="00587E86"/>
    <w:rsid w:val="005925C9"/>
    <w:rsid w:val="0059432A"/>
    <w:rsid w:val="005A3574"/>
    <w:rsid w:val="005A5B0F"/>
    <w:rsid w:val="005B1127"/>
    <w:rsid w:val="005B61BE"/>
    <w:rsid w:val="005B686E"/>
    <w:rsid w:val="005C20D3"/>
    <w:rsid w:val="005D43BF"/>
    <w:rsid w:val="005D7B4C"/>
    <w:rsid w:val="005E0A0B"/>
    <w:rsid w:val="005E1EC4"/>
    <w:rsid w:val="005E3122"/>
    <w:rsid w:val="005E357E"/>
    <w:rsid w:val="005E5999"/>
    <w:rsid w:val="005F2EFC"/>
    <w:rsid w:val="005F347A"/>
    <w:rsid w:val="005F423F"/>
    <w:rsid w:val="006019F5"/>
    <w:rsid w:val="00602E0A"/>
    <w:rsid w:val="00602FF0"/>
    <w:rsid w:val="006045FA"/>
    <w:rsid w:val="00605515"/>
    <w:rsid w:val="006073E8"/>
    <w:rsid w:val="0060767E"/>
    <w:rsid w:val="006103B8"/>
    <w:rsid w:val="00611C7F"/>
    <w:rsid w:val="00612CE3"/>
    <w:rsid w:val="00616FB6"/>
    <w:rsid w:val="0062086B"/>
    <w:rsid w:val="0062125A"/>
    <w:rsid w:val="0062281E"/>
    <w:rsid w:val="00622A3B"/>
    <w:rsid w:val="006326BC"/>
    <w:rsid w:val="00633456"/>
    <w:rsid w:val="006438B6"/>
    <w:rsid w:val="00645BBD"/>
    <w:rsid w:val="0065718D"/>
    <w:rsid w:val="006614E1"/>
    <w:rsid w:val="0066506F"/>
    <w:rsid w:val="006659B4"/>
    <w:rsid w:val="00665C85"/>
    <w:rsid w:val="00666A8F"/>
    <w:rsid w:val="00673D3E"/>
    <w:rsid w:val="00673FA6"/>
    <w:rsid w:val="00674C3F"/>
    <w:rsid w:val="00674EB7"/>
    <w:rsid w:val="006849A4"/>
    <w:rsid w:val="006870AE"/>
    <w:rsid w:val="00687586"/>
    <w:rsid w:val="00690EB2"/>
    <w:rsid w:val="006918CD"/>
    <w:rsid w:val="00691A6E"/>
    <w:rsid w:val="006A32AD"/>
    <w:rsid w:val="006A7DCD"/>
    <w:rsid w:val="006B67EF"/>
    <w:rsid w:val="006C1541"/>
    <w:rsid w:val="006D20D7"/>
    <w:rsid w:val="006D2E65"/>
    <w:rsid w:val="006D3A4F"/>
    <w:rsid w:val="006D3FFF"/>
    <w:rsid w:val="006D7447"/>
    <w:rsid w:val="006E532B"/>
    <w:rsid w:val="006E64A5"/>
    <w:rsid w:val="006F0E05"/>
    <w:rsid w:val="006F1938"/>
    <w:rsid w:val="006F3F80"/>
    <w:rsid w:val="006F4E31"/>
    <w:rsid w:val="006F779B"/>
    <w:rsid w:val="0070449D"/>
    <w:rsid w:val="00710BBE"/>
    <w:rsid w:val="007119DC"/>
    <w:rsid w:val="00712D6B"/>
    <w:rsid w:val="007146FD"/>
    <w:rsid w:val="007166F6"/>
    <w:rsid w:val="00717015"/>
    <w:rsid w:val="007212EB"/>
    <w:rsid w:val="00725E44"/>
    <w:rsid w:val="0073369D"/>
    <w:rsid w:val="00734EB8"/>
    <w:rsid w:val="00755B47"/>
    <w:rsid w:val="00755DA0"/>
    <w:rsid w:val="00761458"/>
    <w:rsid w:val="00771799"/>
    <w:rsid w:val="00780CEC"/>
    <w:rsid w:val="00781DB9"/>
    <w:rsid w:val="00794CF7"/>
    <w:rsid w:val="007975DA"/>
    <w:rsid w:val="007A0CFE"/>
    <w:rsid w:val="007A3B7C"/>
    <w:rsid w:val="007B04C4"/>
    <w:rsid w:val="007B2BB8"/>
    <w:rsid w:val="007B7F2D"/>
    <w:rsid w:val="007C31AC"/>
    <w:rsid w:val="007C5C34"/>
    <w:rsid w:val="007C61C2"/>
    <w:rsid w:val="007C7859"/>
    <w:rsid w:val="007D0A5E"/>
    <w:rsid w:val="007D0B5B"/>
    <w:rsid w:val="007D4EEE"/>
    <w:rsid w:val="007D5FE4"/>
    <w:rsid w:val="007E4D51"/>
    <w:rsid w:val="007F1B01"/>
    <w:rsid w:val="008070E2"/>
    <w:rsid w:val="008075D2"/>
    <w:rsid w:val="00807814"/>
    <w:rsid w:val="00810BF4"/>
    <w:rsid w:val="00810F88"/>
    <w:rsid w:val="008114D2"/>
    <w:rsid w:val="00811B47"/>
    <w:rsid w:val="008143F9"/>
    <w:rsid w:val="00826ADC"/>
    <w:rsid w:val="00835ACB"/>
    <w:rsid w:val="008369F1"/>
    <w:rsid w:val="0083712B"/>
    <w:rsid w:val="00837F6D"/>
    <w:rsid w:val="00840B14"/>
    <w:rsid w:val="0084169C"/>
    <w:rsid w:val="00847D33"/>
    <w:rsid w:val="00855829"/>
    <w:rsid w:val="008642D8"/>
    <w:rsid w:val="00867DAD"/>
    <w:rsid w:val="00876F88"/>
    <w:rsid w:val="00882F28"/>
    <w:rsid w:val="00883D4E"/>
    <w:rsid w:val="00884758"/>
    <w:rsid w:val="0088588D"/>
    <w:rsid w:val="00887303"/>
    <w:rsid w:val="008A3B7B"/>
    <w:rsid w:val="008A49FB"/>
    <w:rsid w:val="008B172F"/>
    <w:rsid w:val="008B3FF9"/>
    <w:rsid w:val="008C2E5C"/>
    <w:rsid w:val="008C33C0"/>
    <w:rsid w:val="008C516B"/>
    <w:rsid w:val="008C65F7"/>
    <w:rsid w:val="008D0D7B"/>
    <w:rsid w:val="008D7511"/>
    <w:rsid w:val="008E0AE7"/>
    <w:rsid w:val="008E21AF"/>
    <w:rsid w:val="008E4B82"/>
    <w:rsid w:val="008E5098"/>
    <w:rsid w:val="008F4BE5"/>
    <w:rsid w:val="008F7110"/>
    <w:rsid w:val="009048E2"/>
    <w:rsid w:val="00904A24"/>
    <w:rsid w:val="009061FD"/>
    <w:rsid w:val="009126F7"/>
    <w:rsid w:val="00912720"/>
    <w:rsid w:val="00912850"/>
    <w:rsid w:val="009150AB"/>
    <w:rsid w:val="00917FC1"/>
    <w:rsid w:val="00927C7B"/>
    <w:rsid w:val="009307CE"/>
    <w:rsid w:val="00930B82"/>
    <w:rsid w:val="00931AC7"/>
    <w:rsid w:val="009330DC"/>
    <w:rsid w:val="00933D42"/>
    <w:rsid w:val="009358AD"/>
    <w:rsid w:val="00937048"/>
    <w:rsid w:val="009378CB"/>
    <w:rsid w:val="00960AA6"/>
    <w:rsid w:val="009621BA"/>
    <w:rsid w:val="00963E62"/>
    <w:rsid w:val="009724F4"/>
    <w:rsid w:val="009759EC"/>
    <w:rsid w:val="00977EC1"/>
    <w:rsid w:val="00980CE1"/>
    <w:rsid w:val="00982134"/>
    <w:rsid w:val="00983409"/>
    <w:rsid w:val="00995808"/>
    <w:rsid w:val="009A5F70"/>
    <w:rsid w:val="009A7FFA"/>
    <w:rsid w:val="009B7EAF"/>
    <w:rsid w:val="009C128B"/>
    <w:rsid w:val="009D0328"/>
    <w:rsid w:val="009D11DA"/>
    <w:rsid w:val="009E29F1"/>
    <w:rsid w:val="009E2D41"/>
    <w:rsid w:val="009E39A0"/>
    <w:rsid w:val="009E4AD3"/>
    <w:rsid w:val="009F18F0"/>
    <w:rsid w:val="009F3C69"/>
    <w:rsid w:val="009F6441"/>
    <w:rsid w:val="00A00204"/>
    <w:rsid w:val="00A02D1A"/>
    <w:rsid w:val="00A062AC"/>
    <w:rsid w:val="00A21FE0"/>
    <w:rsid w:val="00A24621"/>
    <w:rsid w:val="00A37624"/>
    <w:rsid w:val="00A41908"/>
    <w:rsid w:val="00A44D61"/>
    <w:rsid w:val="00A53DB1"/>
    <w:rsid w:val="00A563DE"/>
    <w:rsid w:val="00A612F6"/>
    <w:rsid w:val="00A64941"/>
    <w:rsid w:val="00A73A61"/>
    <w:rsid w:val="00A740F9"/>
    <w:rsid w:val="00A84241"/>
    <w:rsid w:val="00A94575"/>
    <w:rsid w:val="00A978C4"/>
    <w:rsid w:val="00AA048B"/>
    <w:rsid w:val="00AA0C0A"/>
    <w:rsid w:val="00AA2927"/>
    <w:rsid w:val="00AA2A70"/>
    <w:rsid w:val="00AA4836"/>
    <w:rsid w:val="00AA530B"/>
    <w:rsid w:val="00AA5A28"/>
    <w:rsid w:val="00AB09EF"/>
    <w:rsid w:val="00AB2A65"/>
    <w:rsid w:val="00AB2DAB"/>
    <w:rsid w:val="00AB3E95"/>
    <w:rsid w:val="00AB54D0"/>
    <w:rsid w:val="00AB6A36"/>
    <w:rsid w:val="00AB71BD"/>
    <w:rsid w:val="00AC01A9"/>
    <w:rsid w:val="00AC5197"/>
    <w:rsid w:val="00AC6A01"/>
    <w:rsid w:val="00AD4FC8"/>
    <w:rsid w:val="00AD6004"/>
    <w:rsid w:val="00AE24CF"/>
    <w:rsid w:val="00AE377E"/>
    <w:rsid w:val="00AF2095"/>
    <w:rsid w:val="00AF2400"/>
    <w:rsid w:val="00AF2954"/>
    <w:rsid w:val="00AF31BA"/>
    <w:rsid w:val="00AF531F"/>
    <w:rsid w:val="00AF5881"/>
    <w:rsid w:val="00B03EB5"/>
    <w:rsid w:val="00B0485B"/>
    <w:rsid w:val="00B14394"/>
    <w:rsid w:val="00B14641"/>
    <w:rsid w:val="00B2101F"/>
    <w:rsid w:val="00B252DA"/>
    <w:rsid w:val="00B26998"/>
    <w:rsid w:val="00B432B3"/>
    <w:rsid w:val="00B44F95"/>
    <w:rsid w:val="00B45C04"/>
    <w:rsid w:val="00B46027"/>
    <w:rsid w:val="00B472DF"/>
    <w:rsid w:val="00B47A94"/>
    <w:rsid w:val="00B52BAC"/>
    <w:rsid w:val="00B52C4A"/>
    <w:rsid w:val="00B66585"/>
    <w:rsid w:val="00B67691"/>
    <w:rsid w:val="00B71C56"/>
    <w:rsid w:val="00B72A8D"/>
    <w:rsid w:val="00B72F6E"/>
    <w:rsid w:val="00B756AB"/>
    <w:rsid w:val="00B75F96"/>
    <w:rsid w:val="00B82615"/>
    <w:rsid w:val="00B9244B"/>
    <w:rsid w:val="00B92528"/>
    <w:rsid w:val="00B934F6"/>
    <w:rsid w:val="00B97425"/>
    <w:rsid w:val="00BA11B3"/>
    <w:rsid w:val="00BA2510"/>
    <w:rsid w:val="00BA2FA8"/>
    <w:rsid w:val="00BB2413"/>
    <w:rsid w:val="00BB4BC3"/>
    <w:rsid w:val="00BB75F5"/>
    <w:rsid w:val="00BC2F52"/>
    <w:rsid w:val="00BC316D"/>
    <w:rsid w:val="00BC3CE6"/>
    <w:rsid w:val="00BD4B67"/>
    <w:rsid w:val="00BD51FF"/>
    <w:rsid w:val="00BE210A"/>
    <w:rsid w:val="00BE5264"/>
    <w:rsid w:val="00BF0A5B"/>
    <w:rsid w:val="00BF42AD"/>
    <w:rsid w:val="00BF4C17"/>
    <w:rsid w:val="00C029BB"/>
    <w:rsid w:val="00C031BF"/>
    <w:rsid w:val="00C174BD"/>
    <w:rsid w:val="00C20312"/>
    <w:rsid w:val="00C210BA"/>
    <w:rsid w:val="00C233B9"/>
    <w:rsid w:val="00C23868"/>
    <w:rsid w:val="00C26BCB"/>
    <w:rsid w:val="00C34A75"/>
    <w:rsid w:val="00C34D06"/>
    <w:rsid w:val="00C34FD3"/>
    <w:rsid w:val="00C3760A"/>
    <w:rsid w:val="00C41F5B"/>
    <w:rsid w:val="00C46604"/>
    <w:rsid w:val="00C46C86"/>
    <w:rsid w:val="00C639AC"/>
    <w:rsid w:val="00C81A78"/>
    <w:rsid w:val="00C81EC4"/>
    <w:rsid w:val="00C85751"/>
    <w:rsid w:val="00C90952"/>
    <w:rsid w:val="00C9176A"/>
    <w:rsid w:val="00C91A0C"/>
    <w:rsid w:val="00CA6ADC"/>
    <w:rsid w:val="00CA7D4D"/>
    <w:rsid w:val="00CA7E18"/>
    <w:rsid w:val="00CB0DE6"/>
    <w:rsid w:val="00CB0E1E"/>
    <w:rsid w:val="00CB603D"/>
    <w:rsid w:val="00CB6A33"/>
    <w:rsid w:val="00CB7D10"/>
    <w:rsid w:val="00CC2139"/>
    <w:rsid w:val="00CD2550"/>
    <w:rsid w:val="00CE0423"/>
    <w:rsid w:val="00CE119C"/>
    <w:rsid w:val="00CE1EFC"/>
    <w:rsid w:val="00CF0E42"/>
    <w:rsid w:val="00CF2585"/>
    <w:rsid w:val="00CF62C7"/>
    <w:rsid w:val="00CF63B6"/>
    <w:rsid w:val="00D023D7"/>
    <w:rsid w:val="00D043AF"/>
    <w:rsid w:val="00D06E7D"/>
    <w:rsid w:val="00D12840"/>
    <w:rsid w:val="00D14B7D"/>
    <w:rsid w:val="00D16438"/>
    <w:rsid w:val="00D206EB"/>
    <w:rsid w:val="00D21AF9"/>
    <w:rsid w:val="00D23289"/>
    <w:rsid w:val="00D2484B"/>
    <w:rsid w:val="00D26550"/>
    <w:rsid w:val="00D27631"/>
    <w:rsid w:val="00D37EFD"/>
    <w:rsid w:val="00D44D96"/>
    <w:rsid w:val="00D60085"/>
    <w:rsid w:val="00D61913"/>
    <w:rsid w:val="00D61A04"/>
    <w:rsid w:val="00D61DFC"/>
    <w:rsid w:val="00D7156C"/>
    <w:rsid w:val="00D72A98"/>
    <w:rsid w:val="00D73D60"/>
    <w:rsid w:val="00D74A63"/>
    <w:rsid w:val="00D77895"/>
    <w:rsid w:val="00D80663"/>
    <w:rsid w:val="00D80982"/>
    <w:rsid w:val="00D81E1D"/>
    <w:rsid w:val="00D81F16"/>
    <w:rsid w:val="00D85CAC"/>
    <w:rsid w:val="00DA1C2F"/>
    <w:rsid w:val="00DA3080"/>
    <w:rsid w:val="00DA4A8D"/>
    <w:rsid w:val="00DA69B8"/>
    <w:rsid w:val="00DA754B"/>
    <w:rsid w:val="00DB071F"/>
    <w:rsid w:val="00DB3115"/>
    <w:rsid w:val="00DC36D9"/>
    <w:rsid w:val="00DD5784"/>
    <w:rsid w:val="00DD6424"/>
    <w:rsid w:val="00DD7487"/>
    <w:rsid w:val="00DE712D"/>
    <w:rsid w:val="00DF2C7E"/>
    <w:rsid w:val="00DF3E0A"/>
    <w:rsid w:val="00DF65A1"/>
    <w:rsid w:val="00E10E1A"/>
    <w:rsid w:val="00E161AE"/>
    <w:rsid w:val="00E16DA2"/>
    <w:rsid w:val="00E25576"/>
    <w:rsid w:val="00E256D1"/>
    <w:rsid w:val="00E2739B"/>
    <w:rsid w:val="00E30B5F"/>
    <w:rsid w:val="00E3585A"/>
    <w:rsid w:val="00E37D62"/>
    <w:rsid w:val="00E41DF3"/>
    <w:rsid w:val="00E51D64"/>
    <w:rsid w:val="00E542C3"/>
    <w:rsid w:val="00E5614A"/>
    <w:rsid w:val="00E57919"/>
    <w:rsid w:val="00E621F9"/>
    <w:rsid w:val="00E64B47"/>
    <w:rsid w:val="00E71381"/>
    <w:rsid w:val="00E716FD"/>
    <w:rsid w:val="00E71FF4"/>
    <w:rsid w:val="00E72E87"/>
    <w:rsid w:val="00E746B2"/>
    <w:rsid w:val="00E75DC0"/>
    <w:rsid w:val="00E76F45"/>
    <w:rsid w:val="00E81EFF"/>
    <w:rsid w:val="00E82D5F"/>
    <w:rsid w:val="00E8758D"/>
    <w:rsid w:val="00EA5BBD"/>
    <w:rsid w:val="00EB6BA6"/>
    <w:rsid w:val="00EB7389"/>
    <w:rsid w:val="00EC4ABF"/>
    <w:rsid w:val="00EC6E74"/>
    <w:rsid w:val="00EC7C92"/>
    <w:rsid w:val="00ED2E03"/>
    <w:rsid w:val="00ED7AA5"/>
    <w:rsid w:val="00ED7C4C"/>
    <w:rsid w:val="00EE2860"/>
    <w:rsid w:val="00EE3321"/>
    <w:rsid w:val="00EE3B15"/>
    <w:rsid w:val="00EF0FFF"/>
    <w:rsid w:val="00EF6E3E"/>
    <w:rsid w:val="00F03BDE"/>
    <w:rsid w:val="00F03ED4"/>
    <w:rsid w:val="00F04ECC"/>
    <w:rsid w:val="00F10921"/>
    <w:rsid w:val="00F15D6B"/>
    <w:rsid w:val="00F211C8"/>
    <w:rsid w:val="00F23EAE"/>
    <w:rsid w:val="00F257C9"/>
    <w:rsid w:val="00F3640E"/>
    <w:rsid w:val="00F438EE"/>
    <w:rsid w:val="00F50609"/>
    <w:rsid w:val="00F535E4"/>
    <w:rsid w:val="00F57DD6"/>
    <w:rsid w:val="00F6340A"/>
    <w:rsid w:val="00F63B99"/>
    <w:rsid w:val="00F63EA7"/>
    <w:rsid w:val="00F6417F"/>
    <w:rsid w:val="00F64948"/>
    <w:rsid w:val="00F7567B"/>
    <w:rsid w:val="00F77370"/>
    <w:rsid w:val="00F84C25"/>
    <w:rsid w:val="00F84F34"/>
    <w:rsid w:val="00F90C76"/>
    <w:rsid w:val="00F9355F"/>
    <w:rsid w:val="00F94781"/>
    <w:rsid w:val="00F96E2A"/>
    <w:rsid w:val="00F9762D"/>
    <w:rsid w:val="00FA0EBC"/>
    <w:rsid w:val="00FA3276"/>
    <w:rsid w:val="00FA4BF6"/>
    <w:rsid w:val="00FA5763"/>
    <w:rsid w:val="00FA684F"/>
    <w:rsid w:val="00FB0E85"/>
    <w:rsid w:val="00FB15D8"/>
    <w:rsid w:val="00FB7398"/>
    <w:rsid w:val="00FB7A03"/>
    <w:rsid w:val="00FC39AB"/>
    <w:rsid w:val="00FC613D"/>
    <w:rsid w:val="00FC7CC5"/>
    <w:rsid w:val="00FD03CF"/>
    <w:rsid w:val="00FD3EA7"/>
    <w:rsid w:val="00FE0675"/>
    <w:rsid w:val="00FE2287"/>
    <w:rsid w:val="00FE275D"/>
    <w:rsid w:val="00FF0B71"/>
    <w:rsid w:val="00FF3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4405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5C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6C"/>
    <w:rPr>
      <w:color w:val="0000FF" w:themeColor="hyperlink"/>
      <w:u w:val="single"/>
    </w:rPr>
  </w:style>
  <w:style w:type="character" w:styleId="FollowedHyperlink">
    <w:name w:val="FollowedHyperlink"/>
    <w:basedOn w:val="DefaultParagraphFont"/>
    <w:uiPriority w:val="99"/>
    <w:semiHidden/>
    <w:unhideWhenUsed/>
    <w:rsid w:val="00511FEB"/>
    <w:rPr>
      <w:color w:val="800080" w:themeColor="followedHyperlink"/>
      <w:u w:val="single"/>
    </w:rPr>
  </w:style>
  <w:style w:type="paragraph" w:styleId="BalloonText">
    <w:name w:val="Balloon Text"/>
    <w:basedOn w:val="Normal"/>
    <w:link w:val="BalloonTextChar"/>
    <w:uiPriority w:val="99"/>
    <w:semiHidden/>
    <w:unhideWhenUsed/>
    <w:rsid w:val="005E0A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A0B"/>
    <w:rPr>
      <w:rFonts w:ascii="Lucida Grande" w:hAnsi="Lucida Grande" w:cs="Lucida Grande"/>
      <w:sz w:val="18"/>
      <w:szCs w:val="18"/>
    </w:rPr>
  </w:style>
  <w:style w:type="paragraph" w:styleId="BodyTextIndent">
    <w:name w:val="Body Text Indent"/>
    <w:basedOn w:val="Normal"/>
    <w:link w:val="BodyTextIndentChar"/>
    <w:rsid w:val="002329AA"/>
    <w:pPr>
      <w:ind w:left="180"/>
    </w:pPr>
    <w:rPr>
      <w:rFonts w:ascii="Verdana" w:eastAsia="Times New Roman" w:hAnsi="Verdana" w:cs="Times New Roman"/>
      <w:sz w:val="28"/>
      <w:lang w:val="en-GB"/>
    </w:rPr>
  </w:style>
  <w:style w:type="character" w:customStyle="1" w:styleId="BodyTextIndentChar">
    <w:name w:val="Body Text Indent Char"/>
    <w:basedOn w:val="DefaultParagraphFont"/>
    <w:link w:val="BodyTextIndent"/>
    <w:rsid w:val="002329AA"/>
    <w:rPr>
      <w:rFonts w:ascii="Verdana" w:eastAsia="Times New Roman" w:hAnsi="Verdana" w:cs="Times New Roman"/>
      <w:sz w:val="28"/>
      <w:lang w:val="en-GB"/>
    </w:rPr>
  </w:style>
  <w:style w:type="table" w:customStyle="1" w:styleId="TableGrid2">
    <w:name w:val="Table Grid2"/>
    <w:basedOn w:val="TableNormal"/>
    <w:next w:val="TableGrid"/>
    <w:rsid w:val="00571792"/>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7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7D9"/>
    <w:pPr>
      <w:ind w:left="720"/>
      <w:contextualSpacing/>
    </w:pPr>
  </w:style>
  <w:style w:type="paragraph" w:styleId="NoSpacing">
    <w:name w:val="No Spacing"/>
    <w:uiPriority w:val="1"/>
    <w:qFormat/>
    <w:rsid w:val="00C174BD"/>
  </w:style>
  <w:style w:type="paragraph" w:styleId="NormalWeb">
    <w:name w:val="Normal (Web)"/>
    <w:basedOn w:val="Normal"/>
    <w:uiPriority w:val="99"/>
    <w:unhideWhenUsed/>
    <w:rsid w:val="00D73D60"/>
    <w:pPr>
      <w:spacing w:before="100" w:beforeAutospacing="1" w:after="100" w:afterAutospacing="1"/>
    </w:pPr>
    <w:rPr>
      <w:rFonts w:ascii="Times New Roman" w:eastAsia="Times New Roman" w:hAnsi="Times New Roman" w:cs="Times New Roman"/>
      <w:lang w:val="en-GB" w:eastAsia="en-GB"/>
    </w:rPr>
  </w:style>
  <w:style w:type="paragraph" w:customStyle="1" w:styleId="Heading21">
    <w:name w:val="Heading 21"/>
    <w:basedOn w:val="Heading2"/>
    <w:rsid w:val="00B45C04"/>
    <w:pPr>
      <w:widowControl w:val="0"/>
      <w:suppressAutoHyphens/>
      <w:spacing w:before="200"/>
    </w:pPr>
    <w:rPr>
      <w:rFonts w:ascii="Calibri" w:eastAsia="Times New Roman" w:hAnsi="Calibri" w:cs="Times New Roman"/>
      <w:b/>
      <w:bCs/>
      <w:color w:val="000000"/>
      <w:kern w:val="1"/>
      <w:sz w:val="24"/>
      <w:lang w:val="en-GB" w:eastAsia="hi-IN" w:bidi="hi-IN"/>
    </w:rPr>
  </w:style>
  <w:style w:type="character" w:customStyle="1" w:styleId="Heading2Char">
    <w:name w:val="Heading 2 Char"/>
    <w:basedOn w:val="DefaultParagraphFont"/>
    <w:link w:val="Heading2"/>
    <w:uiPriority w:val="9"/>
    <w:semiHidden/>
    <w:rsid w:val="00B45C0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23EAE"/>
    <w:pPr>
      <w:tabs>
        <w:tab w:val="center" w:pos="4513"/>
        <w:tab w:val="right" w:pos="9026"/>
      </w:tabs>
    </w:pPr>
  </w:style>
  <w:style w:type="character" w:customStyle="1" w:styleId="HeaderChar">
    <w:name w:val="Header Char"/>
    <w:basedOn w:val="DefaultParagraphFont"/>
    <w:link w:val="Header"/>
    <w:uiPriority w:val="99"/>
    <w:rsid w:val="00F23EAE"/>
  </w:style>
  <w:style w:type="paragraph" w:styleId="Footer">
    <w:name w:val="footer"/>
    <w:basedOn w:val="Normal"/>
    <w:link w:val="FooterChar"/>
    <w:uiPriority w:val="99"/>
    <w:unhideWhenUsed/>
    <w:rsid w:val="00F23EAE"/>
    <w:pPr>
      <w:tabs>
        <w:tab w:val="center" w:pos="4513"/>
        <w:tab w:val="right" w:pos="9026"/>
      </w:tabs>
    </w:pPr>
  </w:style>
  <w:style w:type="character" w:customStyle="1" w:styleId="FooterChar">
    <w:name w:val="Footer Char"/>
    <w:basedOn w:val="DefaultParagraphFont"/>
    <w:link w:val="Footer"/>
    <w:uiPriority w:val="99"/>
    <w:rsid w:val="00F23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45C0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2E6C"/>
    <w:rPr>
      <w:color w:val="0000FF" w:themeColor="hyperlink"/>
      <w:u w:val="single"/>
    </w:rPr>
  </w:style>
  <w:style w:type="character" w:styleId="FollowedHyperlink">
    <w:name w:val="FollowedHyperlink"/>
    <w:basedOn w:val="DefaultParagraphFont"/>
    <w:uiPriority w:val="99"/>
    <w:semiHidden/>
    <w:unhideWhenUsed/>
    <w:rsid w:val="00511FEB"/>
    <w:rPr>
      <w:color w:val="800080" w:themeColor="followedHyperlink"/>
      <w:u w:val="single"/>
    </w:rPr>
  </w:style>
  <w:style w:type="paragraph" w:styleId="BalloonText">
    <w:name w:val="Balloon Text"/>
    <w:basedOn w:val="Normal"/>
    <w:link w:val="BalloonTextChar"/>
    <w:uiPriority w:val="99"/>
    <w:semiHidden/>
    <w:unhideWhenUsed/>
    <w:rsid w:val="005E0A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0A0B"/>
    <w:rPr>
      <w:rFonts w:ascii="Lucida Grande" w:hAnsi="Lucida Grande" w:cs="Lucida Grande"/>
      <w:sz w:val="18"/>
      <w:szCs w:val="18"/>
    </w:rPr>
  </w:style>
  <w:style w:type="paragraph" w:styleId="BodyTextIndent">
    <w:name w:val="Body Text Indent"/>
    <w:basedOn w:val="Normal"/>
    <w:link w:val="BodyTextIndentChar"/>
    <w:rsid w:val="002329AA"/>
    <w:pPr>
      <w:ind w:left="180"/>
    </w:pPr>
    <w:rPr>
      <w:rFonts w:ascii="Verdana" w:eastAsia="Times New Roman" w:hAnsi="Verdana" w:cs="Times New Roman"/>
      <w:sz w:val="28"/>
      <w:lang w:val="en-GB"/>
    </w:rPr>
  </w:style>
  <w:style w:type="character" w:customStyle="1" w:styleId="BodyTextIndentChar">
    <w:name w:val="Body Text Indent Char"/>
    <w:basedOn w:val="DefaultParagraphFont"/>
    <w:link w:val="BodyTextIndent"/>
    <w:rsid w:val="002329AA"/>
    <w:rPr>
      <w:rFonts w:ascii="Verdana" w:eastAsia="Times New Roman" w:hAnsi="Verdana" w:cs="Times New Roman"/>
      <w:sz w:val="28"/>
      <w:lang w:val="en-GB"/>
    </w:rPr>
  </w:style>
  <w:style w:type="table" w:customStyle="1" w:styleId="TableGrid2">
    <w:name w:val="Table Grid2"/>
    <w:basedOn w:val="TableNormal"/>
    <w:next w:val="TableGrid"/>
    <w:rsid w:val="00571792"/>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71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07D9"/>
    <w:pPr>
      <w:ind w:left="720"/>
      <w:contextualSpacing/>
    </w:pPr>
  </w:style>
  <w:style w:type="paragraph" w:styleId="NoSpacing">
    <w:name w:val="No Spacing"/>
    <w:uiPriority w:val="1"/>
    <w:qFormat/>
    <w:rsid w:val="00C174BD"/>
  </w:style>
  <w:style w:type="paragraph" w:styleId="NormalWeb">
    <w:name w:val="Normal (Web)"/>
    <w:basedOn w:val="Normal"/>
    <w:uiPriority w:val="99"/>
    <w:unhideWhenUsed/>
    <w:rsid w:val="00D73D60"/>
    <w:pPr>
      <w:spacing w:before="100" w:beforeAutospacing="1" w:after="100" w:afterAutospacing="1"/>
    </w:pPr>
    <w:rPr>
      <w:rFonts w:ascii="Times New Roman" w:eastAsia="Times New Roman" w:hAnsi="Times New Roman" w:cs="Times New Roman"/>
      <w:lang w:val="en-GB" w:eastAsia="en-GB"/>
    </w:rPr>
  </w:style>
  <w:style w:type="paragraph" w:customStyle="1" w:styleId="Heading21">
    <w:name w:val="Heading 21"/>
    <w:basedOn w:val="Heading2"/>
    <w:rsid w:val="00B45C04"/>
    <w:pPr>
      <w:widowControl w:val="0"/>
      <w:suppressAutoHyphens/>
      <w:spacing w:before="200"/>
    </w:pPr>
    <w:rPr>
      <w:rFonts w:ascii="Calibri" w:eastAsia="Times New Roman" w:hAnsi="Calibri" w:cs="Times New Roman"/>
      <w:b/>
      <w:bCs/>
      <w:color w:val="000000"/>
      <w:kern w:val="1"/>
      <w:sz w:val="24"/>
      <w:lang w:val="en-GB" w:eastAsia="hi-IN" w:bidi="hi-IN"/>
    </w:rPr>
  </w:style>
  <w:style w:type="character" w:customStyle="1" w:styleId="Heading2Char">
    <w:name w:val="Heading 2 Char"/>
    <w:basedOn w:val="DefaultParagraphFont"/>
    <w:link w:val="Heading2"/>
    <w:uiPriority w:val="9"/>
    <w:semiHidden/>
    <w:rsid w:val="00B45C04"/>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F23EAE"/>
    <w:pPr>
      <w:tabs>
        <w:tab w:val="center" w:pos="4513"/>
        <w:tab w:val="right" w:pos="9026"/>
      </w:tabs>
    </w:pPr>
  </w:style>
  <w:style w:type="character" w:customStyle="1" w:styleId="HeaderChar">
    <w:name w:val="Header Char"/>
    <w:basedOn w:val="DefaultParagraphFont"/>
    <w:link w:val="Header"/>
    <w:uiPriority w:val="99"/>
    <w:rsid w:val="00F23EAE"/>
  </w:style>
  <w:style w:type="paragraph" w:styleId="Footer">
    <w:name w:val="footer"/>
    <w:basedOn w:val="Normal"/>
    <w:link w:val="FooterChar"/>
    <w:uiPriority w:val="99"/>
    <w:unhideWhenUsed/>
    <w:rsid w:val="00F23EAE"/>
    <w:pPr>
      <w:tabs>
        <w:tab w:val="center" w:pos="4513"/>
        <w:tab w:val="right" w:pos="9026"/>
      </w:tabs>
    </w:pPr>
  </w:style>
  <w:style w:type="character" w:customStyle="1" w:styleId="FooterChar">
    <w:name w:val="Footer Char"/>
    <w:basedOn w:val="DefaultParagraphFont"/>
    <w:link w:val="Footer"/>
    <w:uiPriority w:val="99"/>
    <w:rsid w:val="00F23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481032">
      <w:bodyDiv w:val="1"/>
      <w:marLeft w:val="0"/>
      <w:marRight w:val="0"/>
      <w:marTop w:val="0"/>
      <w:marBottom w:val="0"/>
      <w:divBdr>
        <w:top w:val="none" w:sz="0" w:space="0" w:color="auto"/>
        <w:left w:val="none" w:sz="0" w:space="0" w:color="auto"/>
        <w:bottom w:val="none" w:sz="0" w:space="0" w:color="auto"/>
        <w:right w:val="none" w:sz="0" w:space="0" w:color="auto"/>
      </w:divBdr>
    </w:div>
    <w:div w:id="796266584">
      <w:bodyDiv w:val="1"/>
      <w:marLeft w:val="0"/>
      <w:marRight w:val="0"/>
      <w:marTop w:val="0"/>
      <w:marBottom w:val="0"/>
      <w:divBdr>
        <w:top w:val="none" w:sz="0" w:space="0" w:color="auto"/>
        <w:left w:val="none" w:sz="0" w:space="0" w:color="auto"/>
        <w:bottom w:val="none" w:sz="0" w:space="0" w:color="auto"/>
        <w:right w:val="none" w:sz="0" w:space="0" w:color="auto"/>
      </w:divBdr>
    </w:div>
    <w:div w:id="987856029">
      <w:bodyDiv w:val="1"/>
      <w:marLeft w:val="0"/>
      <w:marRight w:val="0"/>
      <w:marTop w:val="0"/>
      <w:marBottom w:val="0"/>
      <w:divBdr>
        <w:top w:val="none" w:sz="0" w:space="0" w:color="auto"/>
        <w:left w:val="none" w:sz="0" w:space="0" w:color="auto"/>
        <w:bottom w:val="none" w:sz="0" w:space="0" w:color="auto"/>
        <w:right w:val="none" w:sz="0" w:space="0" w:color="auto"/>
      </w:divBdr>
    </w:div>
    <w:div w:id="1049571487">
      <w:bodyDiv w:val="1"/>
      <w:marLeft w:val="0"/>
      <w:marRight w:val="0"/>
      <w:marTop w:val="0"/>
      <w:marBottom w:val="0"/>
      <w:divBdr>
        <w:top w:val="none" w:sz="0" w:space="0" w:color="auto"/>
        <w:left w:val="none" w:sz="0" w:space="0" w:color="auto"/>
        <w:bottom w:val="none" w:sz="0" w:space="0" w:color="auto"/>
        <w:right w:val="none" w:sz="0" w:space="0" w:color="auto"/>
      </w:divBdr>
    </w:div>
    <w:div w:id="1068459120">
      <w:bodyDiv w:val="1"/>
      <w:marLeft w:val="0"/>
      <w:marRight w:val="0"/>
      <w:marTop w:val="0"/>
      <w:marBottom w:val="0"/>
      <w:divBdr>
        <w:top w:val="none" w:sz="0" w:space="0" w:color="auto"/>
        <w:left w:val="none" w:sz="0" w:space="0" w:color="auto"/>
        <w:bottom w:val="none" w:sz="0" w:space="0" w:color="auto"/>
        <w:right w:val="none" w:sz="0" w:space="0" w:color="auto"/>
      </w:divBdr>
    </w:div>
    <w:div w:id="1453986152">
      <w:bodyDiv w:val="1"/>
      <w:marLeft w:val="0"/>
      <w:marRight w:val="0"/>
      <w:marTop w:val="0"/>
      <w:marBottom w:val="0"/>
      <w:divBdr>
        <w:top w:val="none" w:sz="0" w:space="0" w:color="auto"/>
        <w:left w:val="none" w:sz="0" w:space="0" w:color="auto"/>
        <w:bottom w:val="none" w:sz="0" w:space="0" w:color="auto"/>
        <w:right w:val="none" w:sz="0" w:space="0" w:color="auto"/>
      </w:divBdr>
    </w:div>
    <w:div w:id="1581595227">
      <w:bodyDiv w:val="1"/>
      <w:marLeft w:val="0"/>
      <w:marRight w:val="0"/>
      <w:marTop w:val="0"/>
      <w:marBottom w:val="0"/>
      <w:divBdr>
        <w:top w:val="none" w:sz="0" w:space="0" w:color="auto"/>
        <w:left w:val="none" w:sz="0" w:space="0" w:color="auto"/>
        <w:bottom w:val="none" w:sz="0" w:space="0" w:color="auto"/>
        <w:right w:val="none" w:sz="0" w:space="0" w:color="auto"/>
      </w:divBdr>
    </w:div>
    <w:div w:id="1702825728">
      <w:bodyDiv w:val="1"/>
      <w:marLeft w:val="0"/>
      <w:marRight w:val="0"/>
      <w:marTop w:val="0"/>
      <w:marBottom w:val="0"/>
      <w:divBdr>
        <w:top w:val="none" w:sz="0" w:space="0" w:color="auto"/>
        <w:left w:val="none" w:sz="0" w:space="0" w:color="auto"/>
        <w:bottom w:val="none" w:sz="0" w:space="0" w:color="auto"/>
        <w:right w:val="none" w:sz="0" w:space="0" w:color="auto"/>
      </w:divBdr>
    </w:div>
    <w:div w:id="1889609585">
      <w:bodyDiv w:val="1"/>
      <w:marLeft w:val="0"/>
      <w:marRight w:val="0"/>
      <w:marTop w:val="0"/>
      <w:marBottom w:val="0"/>
      <w:divBdr>
        <w:top w:val="none" w:sz="0" w:space="0" w:color="auto"/>
        <w:left w:val="none" w:sz="0" w:space="0" w:color="auto"/>
        <w:bottom w:val="none" w:sz="0" w:space="0" w:color="auto"/>
        <w:right w:val="none" w:sz="0" w:space="0" w:color="auto"/>
      </w:divBdr>
    </w:div>
    <w:div w:id="1980988201">
      <w:bodyDiv w:val="1"/>
      <w:marLeft w:val="0"/>
      <w:marRight w:val="0"/>
      <w:marTop w:val="0"/>
      <w:marBottom w:val="0"/>
      <w:divBdr>
        <w:top w:val="none" w:sz="0" w:space="0" w:color="auto"/>
        <w:left w:val="none" w:sz="0" w:space="0" w:color="auto"/>
        <w:bottom w:val="none" w:sz="0" w:space="0" w:color="auto"/>
        <w:right w:val="none" w:sz="0" w:space="0" w:color="auto"/>
      </w:divBdr>
    </w:div>
    <w:div w:id="20297477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Berrett-West</dc:creator>
  <cp:lastModifiedBy>Bob</cp:lastModifiedBy>
  <cp:revision>2</cp:revision>
  <cp:lastPrinted>2022-10-13T20:13:00Z</cp:lastPrinted>
  <dcterms:created xsi:type="dcterms:W3CDTF">2022-10-13T22:55:00Z</dcterms:created>
  <dcterms:modified xsi:type="dcterms:W3CDTF">2022-10-13T22:55:00Z</dcterms:modified>
</cp:coreProperties>
</file>